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F9DFB" w14:textId="77777777" w:rsidR="007B67B1" w:rsidRDefault="00C03A69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Česká agentura pro standardizaci představí </w:t>
      </w:r>
    </w:p>
    <w:p w14:paraId="3F9F9DFC" w14:textId="77777777" w:rsidR="007B67B1" w:rsidRDefault="00C03A69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Systém vzdělávání v BIM pro pracovníky veřejné správy.</w:t>
      </w:r>
    </w:p>
    <w:p w14:paraId="3F9F9DFD" w14:textId="77777777" w:rsidR="007B67B1" w:rsidRDefault="00C03A69">
      <w:pPr>
        <w:spacing w:after="0" w:line="240" w:lineRule="auto"/>
        <w:jc w:val="center"/>
      </w:pPr>
      <w:r>
        <w:rPr>
          <w:b/>
          <w:sz w:val="28"/>
          <w:szCs w:val="28"/>
        </w:rPr>
        <w:t>Ve spolupráci s </w:t>
      </w:r>
      <w:proofErr w:type="spellStart"/>
      <w:r>
        <w:rPr>
          <w:b/>
          <w:sz w:val="28"/>
          <w:szCs w:val="28"/>
        </w:rPr>
        <w:t>czBIM</w:t>
      </w:r>
      <w:proofErr w:type="spellEnd"/>
      <w:r>
        <w:rPr>
          <w:b/>
          <w:sz w:val="28"/>
          <w:szCs w:val="28"/>
        </w:rPr>
        <w:t xml:space="preserve"> uspořádá sérii seminářů v jednotlivých krajích</w:t>
      </w:r>
    </w:p>
    <w:p w14:paraId="3F9F9DFE" w14:textId="77777777" w:rsidR="007B67B1" w:rsidRDefault="007B67B1">
      <w:pPr>
        <w:spacing w:after="0" w:line="240" w:lineRule="auto"/>
        <w:jc w:val="center"/>
      </w:pPr>
    </w:p>
    <w:p w14:paraId="3F9F9DFF" w14:textId="349D5D21" w:rsidR="007B67B1" w:rsidRDefault="00C03A69">
      <w:pPr>
        <w:jc w:val="both"/>
        <w:rPr>
          <w:b/>
        </w:rPr>
      </w:pPr>
      <w:r>
        <w:rPr>
          <w:b/>
        </w:rPr>
        <w:t xml:space="preserve">Pokud má mít využívání metody BIM ve veřejné správě očekávané přínosy, musí zaměstnanci jednotlivých veřejných organizací disponovat potřebnými znalostmi a kompetencemi. Proto je také součástí vládní Koncepce zavádění metody BIM do veřejné správy úkol vytvořit Systém vzdělávání v BIM pro pracovníky veřejné správy. Odbor Koncepce BIM České agentury pro standardizaci jej připravil a již v září 2023 projednal s klíčovými stakeholdery. Nový systém vzdělávání, ale také přínosy digitalizace stavebnictví a sdílení informací o stavbě, představí na sérii seminářů. Ty pořádá ve spolupráci s Odbornou radou pro BIM – </w:t>
      </w:r>
      <w:proofErr w:type="spellStart"/>
      <w:r>
        <w:rPr>
          <w:b/>
        </w:rPr>
        <w:t>buildingSMART</w:t>
      </w:r>
      <w:proofErr w:type="spellEnd"/>
      <w:r>
        <w:rPr>
          <w:b/>
        </w:rPr>
        <w:t xml:space="preserve"> ČR (</w:t>
      </w:r>
      <w:proofErr w:type="spellStart"/>
      <w:r>
        <w:rPr>
          <w:b/>
        </w:rPr>
        <w:t>czBIM</w:t>
      </w:r>
      <w:proofErr w:type="spellEnd"/>
      <w:r>
        <w:rPr>
          <w:b/>
        </w:rPr>
        <w:t>) v jednotlivých krajích Česka. První setkání se uskuteční již 30. listopadu 2023 v Pardubickém kraji, další je naplánováno na 11. ledna 2024 do kraje Karlovarského. Semináře jsou určeny zástupcům veřejných zadavatelů, zejména pracovníkům odborů investic, správy majetku, veřejného zadávání atp. Seminář účastníky seznámí s přínosy digitalizace obecně, jak pracovat s informacemi a spravovat je, ale také jak zadat stavební zakázku s využitím metody BIM. To vše pomocí praktických příkladů a vzorů z</w:t>
      </w:r>
      <w:r w:rsidR="00567BF1">
        <w:rPr>
          <w:b/>
        </w:rPr>
        <w:t> </w:t>
      </w:r>
      <w:r>
        <w:rPr>
          <w:b/>
        </w:rPr>
        <w:t>praxe</w:t>
      </w:r>
      <w:r w:rsidR="00567BF1">
        <w:rPr>
          <w:b/>
        </w:rPr>
        <w:t>.</w:t>
      </w:r>
    </w:p>
    <w:p w14:paraId="3F9F9E00" w14:textId="5A7C81E0" w:rsidR="007B67B1" w:rsidRDefault="00C03A69">
      <w:pPr>
        <w:jc w:val="both"/>
      </w:pPr>
      <w:r>
        <w:rPr>
          <w:i/>
        </w:rPr>
        <w:t>Praha, 15. listopadu 2023</w:t>
      </w:r>
      <w:r>
        <w:t xml:space="preserve"> – Semináře jsou organizovány společně Agenturou ČAS a sdružením </w:t>
      </w:r>
      <w:proofErr w:type="spellStart"/>
      <w:r>
        <w:t>czBIM</w:t>
      </w:r>
      <w:proofErr w:type="spellEnd"/>
      <w:r>
        <w:t xml:space="preserve"> – </w:t>
      </w:r>
      <w:proofErr w:type="spellStart"/>
      <w:r>
        <w:t>buildingSMART</w:t>
      </w:r>
      <w:proofErr w:type="spellEnd"/>
      <w:r>
        <w:t xml:space="preserve"> ČR a povedou ho přední odborníci spolupracující s oběma organizacemi. První se uskuteční v sále pro jednání zastupitelstva Krajského úřadu Pardubického kraje 30. listopadu 2023 od 9 do 15 hodin. Na seminář se lze přihlásit prostřednictvím </w:t>
      </w:r>
      <w:hyperlink r:id="rId6" w:history="1">
        <w:r w:rsidRPr="00AF641E">
          <w:rPr>
            <w:rStyle w:val="Hypertextovodkaz"/>
          </w:rPr>
          <w:t>registračního formuláře</w:t>
        </w:r>
      </w:hyperlink>
      <w:r>
        <w:t xml:space="preserve"> na stránkách České agentury pro standardizaci. Účastnický poplatek je 1 250 Kč včetně DPH. Semináře jsou určeny pro zástupce zadavatelů veřejných stavebních zakázek, jejichž potřebám bude přizpůsoben program.</w:t>
      </w:r>
    </w:p>
    <w:p w14:paraId="3F9F9E01" w14:textId="77777777" w:rsidR="007B67B1" w:rsidRDefault="00C03A69">
      <w:pPr>
        <w:jc w:val="both"/>
      </w:pPr>
      <w:r>
        <w:rPr>
          <w:b/>
        </w:rPr>
        <w:t>Eva Kaiserová, pověřená řízením odboru Koncepce BIM České agentury pro standardizaci</w:t>
      </w:r>
      <w:r>
        <w:t xml:space="preserve"> k tomu dodává: „</w:t>
      </w:r>
      <w:r>
        <w:rPr>
          <w:i/>
        </w:rPr>
        <w:t>Nechceme, aby pracovníci veřejné správy vnímali digitalizaci a sní spojenou metodu BIM jako strašáka nebo ji využívali jen z povinnosti. Není nejmenších pochyb o tom, že digitalizace a efektivní práce s informacemi mohou všem zainteresovaným pomoci zefektivnit a usnadnit práci, stejně jako možnost rozhodovat se na základě jasně doložitelných dat. Tím získají i mnohem větší jistotu v tom, že svá rozhodnutí v případě potřeby obhájí. Ráda říkám, že digitalizace a metoda BIM mají moc lidem zpříjemnit jejich pracovní den. V programu seminářů nechceme představovat vzdušné zámky, ale zaměřit se především na to, co přinese digitalizace každému jednomu pracovníků veřejné správy.</w:t>
      </w:r>
      <w:r>
        <w:t>“</w:t>
      </w:r>
    </w:p>
    <w:p w14:paraId="3F9F9E02" w14:textId="77777777" w:rsidR="007B67B1" w:rsidRDefault="00C03A69">
      <w:pPr>
        <w:jc w:val="both"/>
        <w:rPr>
          <w:b/>
        </w:rPr>
      </w:pPr>
      <w:r>
        <w:rPr>
          <w:b/>
        </w:rPr>
        <w:t>Důraz na příklady a vzory z praxe</w:t>
      </w:r>
    </w:p>
    <w:p w14:paraId="3F9F9E03" w14:textId="77777777" w:rsidR="007B67B1" w:rsidRDefault="00C03A69">
      <w:pPr>
        <w:jc w:val="both"/>
      </w:pPr>
      <w:r>
        <w:t xml:space="preserve">Program seminářů bude rozdělen do dvou základních bloků, první se </w:t>
      </w:r>
      <w:proofErr w:type="gramStart"/>
      <w:r>
        <w:t>zaměří</w:t>
      </w:r>
      <w:proofErr w:type="gramEnd"/>
      <w:r>
        <w:t xml:space="preserve"> na přínosy digitalizace pro celou organizaci, druhý pak bude věnován tomu, co může přinést jejím pracovníkům v každodenní pracovní agendě. Účastníci seminářů se dozví nejen jakou hodnotu mají informace a jejich správa pro organizaci, ale také jak konkrétně může práce s nimi v digitálním prostředí přispět k usnadnění jejich vlastní práce. Současně se seznámí s tím, jaké možnosti jim nabízí využití metody BIM v jednotlivých agendách či jaké možnosti před nimi otevírá při správě a údržbě majetku. Oba bloky budou vždy zakončeny konkrétními příklady a vzory z každodenní praxe veřejných zadavatelů u nás i v zahraničí.</w:t>
      </w:r>
    </w:p>
    <w:p w14:paraId="3F9F9E04" w14:textId="77777777" w:rsidR="007B67B1" w:rsidRDefault="00C03A69">
      <w:pPr>
        <w:jc w:val="both"/>
      </w:pPr>
      <w:r>
        <w:t xml:space="preserve">Seminář pomůže účastníkům získat nové poznatky a kompetence. Seznámí se například s možností využití metody BIM při rozpočtování, s nástroji pro správu dat i jejich vizualizaci, ale také s kontrolními mechanismy, které mají při využívání metody BIM k dispozici. Absolventi semináře tak dostanou odpovědi na to, jak využívání metody BIM zadat, jaké nástroje používat nebo jak jim metoda BIM pomůže </w:t>
      </w:r>
      <w:r>
        <w:lastRenderedPageBreak/>
        <w:t>efektivněji řídit projekt. A samozřejmě také na to, jak je možné využít digitální informace o stavbě v nástrojích pro správu a údržbu majetku (CAFM).</w:t>
      </w:r>
    </w:p>
    <w:p w14:paraId="3F9F9E05" w14:textId="77777777" w:rsidR="007B67B1" w:rsidRDefault="00C03A69">
      <w:pPr>
        <w:jc w:val="both"/>
        <w:rPr>
          <w:b/>
        </w:rPr>
      </w:pPr>
      <w:r>
        <w:rPr>
          <w:b/>
        </w:rPr>
        <w:t>Jak získat potřebné kompetence</w:t>
      </w:r>
    </w:p>
    <w:p w14:paraId="3F9F9E06" w14:textId="77777777" w:rsidR="007B67B1" w:rsidRDefault="00C03A69">
      <w:pPr>
        <w:jc w:val="both"/>
      </w:pPr>
      <w:r>
        <w:t xml:space="preserve">Součástí programu seminářů bude i představení také nového Systému vzdělávání v BIM pro pracovníky veřejné správy. S jeho vytvořením počítá také vládní Koncepce zavádění metody BIM v České republice. Je totiž nezpochybnitelné, že bez klíčových znalostí a kompetencí svých pracovníků nebude moci veřejná správa plně těžit ze všech přínosů digitalizace a metody BIM. Nově představený Systém vzdělávání proto počítá s několika úrovněmi. Alespoň základní povědomí o tom, co metoda BIM je a jak může pomoci zefektivnit veřejné stavební projekty, by měla mít velká část zaměstnanců veřejné správy. Pracovníci, kteří se na veřejných stavebních zakázkách podílejí, budou mít samozřejmě k dispozici i vyšší úrovně vzdělávání, ve kterých získají potřebné kompetence a znalosti pro zadávání a správu veřejných stavebních zakázek. </w:t>
      </w:r>
    </w:p>
    <w:p w14:paraId="3F9F9E07" w14:textId="77777777" w:rsidR="007B67B1" w:rsidRDefault="00C03A69">
      <w:pPr>
        <w:jc w:val="both"/>
        <w:rPr>
          <w:b/>
        </w:rPr>
      </w:pPr>
      <w:r>
        <w:t xml:space="preserve">Spolupráce se sdružením </w:t>
      </w:r>
      <w:proofErr w:type="spellStart"/>
      <w:r>
        <w:t>czBIM</w:t>
      </w:r>
      <w:proofErr w:type="spellEnd"/>
      <w:r>
        <w:t xml:space="preserve"> umožnila využít expertních znalostí nadnárodní organizace </w:t>
      </w:r>
      <w:proofErr w:type="spellStart"/>
      <w:r>
        <w:t>buildingSMART</w:t>
      </w:r>
      <w:proofErr w:type="spellEnd"/>
      <w:r>
        <w:t xml:space="preserve">, která sama nabízí certifikované kurzy metody BIM určené zejména pro soukromý sektor. Certifikáty </w:t>
      </w:r>
      <w:proofErr w:type="spellStart"/>
      <w:r>
        <w:t>buildingSMART</w:t>
      </w:r>
      <w:proofErr w:type="spellEnd"/>
      <w:r>
        <w:t xml:space="preserve"> jsou na trhu velmi respektované a díky této spolupráci bylo možné do Systému vzdělávání v BIM pro pracovníky veřejné správy přenést jak zkušenosti s využíváním metody BIM ve veřejném sektoru, tak i znalostí bázi. </w:t>
      </w:r>
      <w:r>
        <w:rPr>
          <w:b/>
        </w:rPr>
        <w:t>Garantem Systému vzdělávání v BIM pro pracovníky veřejné správy je ale i nadále Česká agentura pro standardizaci.</w:t>
      </w:r>
    </w:p>
    <w:p w14:paraId="14006119" w14:textId="77777777" w:rsidR="00AF641E" w:rsidRDefault="00AF641E">
      <w:pPr>
        <w:jc w:val="both"/>
        <w:rPr>
          <w:b/>
        </w:rPr>
      </w:pPr>
    </w:p>
    <w:p w14:paraId="1CDB7E26" w14:textId="7F4F7AA8" w:rsidR="00AF641E" w:rsidRPr="00166A2D" w:rsidRDefault="00166A2D" w:rsidP="00A74D8B">
      <w:pPr>
        <w:rPr>
          <w:bCs/>
        </w:rPr>
      </w:pPr>
      <w:r>
        <w:rPr>
          <w:bCs/>
        </w:rPr>
        <w:t xml:space="preserve">Další informace o seminářích naleznete na: </w:t>
      </w:r>
      <w:hyperlink r:id="rId7" w:history="1">
        <w:r w:rsidR="00A74D8B" w:rsidRPr="00A74D8B">
          <w:rPr>
            <w:rStyle w:val="Hypertextovodkaz"/>
            <w:bCs/>
          </w:rPr>
          <w:t>https://www.koncepcebim.cz/roadshow2023/</w:t>
        </w:r>
      </w:hyperlink>
    </w:p>
    <w:tbl>
      <w:tblPr>
        <w:tblStyle w:val="a"/>
        <w:tblpPr w:leftFromText="141" w:rightFromText="141" w:vertAnchor="page" w:horzAnchor="margin" w:tblpY="12539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7B67B1" w14:paraId="3F9F9E1B" w14:textId="77777777">
        <w:tc>
          <w:tcPr>
            <w:tcW w:w="4531" w:type="dxa"/>
          </w:tcPr>
          <w:p w14:paraId="3F9F9E09" w14:textId="77777777" w:rsidR="007B67B1" w:rsidRDefault="00C03A6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Jan Lodl</w: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3F9F9E1D" wp14:editId="3F9F9E1E">
                  <wp:simplePos x="0" y="0"/>
                  <wp:positionH relativeFrom="column">
                    <wp:posOffset>1981200</wp:posOffset>
                  </wp:positionH>
                  <wp:positionV relativeFrom="paragraph">
                    <wp:posOffset>77470</wp:posOffset>
                  </wp:positionV>
                  <wp:extent cx="740932" cy="360000"/>
                  <wp:effectExtent l="0" t="0" r="0" b="0"/>
                  <wp:wrapNone/>
                  <wp:docPr id="1" name="image6.jpg" descr="Obsah obrázku text, Písmo, logo, Grafika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 descr="Obsah obrázku text, Písmo, logo, Grafika&#10;&#10;Popis byl vytvořen automaticky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932" cy="36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F9F9E0A" w14:textId="77777777" w:rsidR="007B67B1" w:rsidRDefault="00C03A69"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Tiskový mluvčí</w:t>
            </w:r>
          </w:p>
          <w:p w14:paraId="3F9F9E0B" w14:textId="77777777" w:rsidR="007B67B1" w:rsidRDefault="007B67B1">
            <w:pPr>
              <w:spacing w:after="0"/>
              <w:rPr>
                <w:b/>
                <w:sz w:val="20"/>
                <w:szCs w:val="20"/>
              </w:rPr>
            </w:pPr>
          </w:p>
          <w:p w14:paraId="3F9F9E0C" w14:textId="77777777" w:rsidR="007B67B1" w:rsidRDefault="00C03A69"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Česká agentura pro standardizaci</w:t>
            </w:r>
          </w:p>
          <w:p w14:paraId="3F9F9E0D" w14:textId="77777777" w:rsidR="007B67B1" w:rsidRDefault="00C03A6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Biskupský dvůr 1148/5</w:t>
            </w:r>
          </w:p>
          <w:p w14:paraId="3F9F9E0E" w14:textId="77777777" w:rsidR="007B67B1" w:rsidRDefault="00C03A6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 00 Praha 1</w:t>
            </w:r>
          </w:p>
          <w:p w14:paraId="3F9F9E0F" w14:textId="77777777" w:rsidR="007B67B1" w:rsidRDefault="007B67B1">
            <w:pPr>
              <w:spacing w:after="0"/>
              <w:rPr>
                <w:sz w:val="20"/>
                <w:szCs w:val="20"/>
              </w:rPr>
            </w:pPr>
          </w:p>
          <w:p w14:paraId="3F9F9E10" w14:textId="77777777" w:rsidR="007B67B1" w:rsidRDefault="00C03A6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  <w:hyperlink r:id="rId9">
              <w:r>
                <w:rPr>
                  <w:color w:val="0563C1"/>
                  <w:sz w:val="20"/>
                  <w:szCs w:val="20"/>
                  <w:u w:val="single"/>
                </w:rPr>
                <w:t>lodl@agentura-cas.cz</w:t>
              </w:r>
            </w:hyperlink>
          </w:p>
          <w:p w14:paraId="3F9F9E11" w14:textId="77777777" w:rsidR="007B67B1" w:rsidRDefault="00C03A6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+420 724 397 060</w:t>
            </w:r>
          </w:p>
        </w:tc>
        <w:tc>
          <w:tcPr>
            <w:tcW w:w="4531" w:type="dxa"/>
          </w:tcPr>
          <w:p w14:paraId="3F9F9E12" w14:textId="77777777" w:rsidR="007B67B1" w:rsidRDefault="00C03A6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Libuše </w:t>
            </w:r>
            <w:proofErr w:type="spellStart"/>
            <w:r>
              <w:rPr>
                <w:b/>
                <w:sz w:val="20"/>
                <w:szCs w:val="20"/>
              </w:rPr>
              <w:t>Kalkus</w:t>
            </w:r>
            <w:proofErr w:type="spellEnd"/>
            <w:r>
              <w:rPr>
                <w:b/>
                <w:sz w:val="20"/>
                <w:szCs w:val="20"/>
              </w:rPr>
              <w:t xml:space="preserve"> Kameníčková</w: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3F9F9E1F" wp14:editId="3F9F9E20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26669</wp:posOffset>
                  </wp:positionV>
                  <wp:extent cx="988695" cy="360000"/>
                  <wp:effectExtent l="0" t="0" r="0" b="0"/>
                  <wp:wrapNone/>
                  <wp:docPr id="4" name="image4.png" descr="Odborná rada pro BIM - czbim.or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Odborná rada pro BIM - czbim.org"/>
                          <pic:cNvPicPr preferRelativeResize="0"/>
                        </pic:nvPicPr>
                        <pic:blipFill>
                          <a:blip r:embed="rId10"/>
                          <a:srcRect t="18823" b="193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695" cy="36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F9F9E13" w14:textId="77777777" w:rsidR="007B67B1" w:rsidRDefault="00C03A69"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Provozní ředitelka</w:t>
            </w:r>
          </w:p>
          <w:p w14:paraId="3F9F9E14" w14:textId="77777777" w:rsidR="007B67B1" w:rsidRDefault="007B67B1">
            <w:pPr>
              <w:spacing w:after="0"/>
              <w:rPr>
                <w:sz w:val="20"/>
                <w:szCs w:val="20"/>
              </w:rPr>
            </w:pPr>
          </w:p>
          <w:p w14:paraId="3F9F9E15" w14:textId="77777777" w:rsidR="007B67B1" w:rsidRDefault="00C03A69"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Odborná rada pro BIM</w:t>
            </w:r>
          </w:p>
          <w:p w14:paraId="3F9F9E16" w14:textId="77777777" w:rsidR="007B67B1" w:rsidRDefault="00C03A6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Biskupský dvůr 1148</w:t>
            </w:r>
          </w:p>
          <w:p w14:paraId="3F9F9E17" w14:textId="77777777" w:rsidR="007B67B1" w:rsidRDefault="00C03A6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 00 Praha 1</w:t>
            </w:r>
          </w:p>
          <w:p w14:paraId="3F9F9E18" w14:textId="77777777" w:rsidR="007B67B1" w:rsidRDefault="007B67B1">
            <w:pPr>
              <w:spacing w:after="0"/>
              <w:rPr>
                <w:sz w:val="20"/>
                <w:szCs w:val="20"/>
              </w:rPr>
            </w:pPr>
          </w:p>
          <w:p w14:paraId="3F9F9E19" w14:textId="77777777" w:rsidR="007B67B1" w:rsidRDefault="00C03A6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  <w:hyperlink r:id="rId11">
              <w:r>
                <w:rPr>
                  <w:b/>
                  <w:color w:val="21BDCB"/>
                  <w:sz w:val="20"/>
                  <w:szCs w:val="20"/>
                </w:rPr>
                <w:t>kamenickova@czbim.org</w:t>
              </w:r>
            </w:hyperlink>
          </w:p>
          <w:p w14:paraId="3F9F9E1A" w14:textId="77777777" w:rsidR="007B67B1" w:rsidRDefault="007B67B1">
            <w:pPr>
              <w:rPr>
                <w:sz w:val="20"/>
                <w:szCs w:val="20"/>
              </w:rPr>
            </w:pPr>
          </w:p>
        </w:tc>
      </w:tr>
    </w:tbl>
    <w:p w14:paraId="3F9F9E1C" w14:textId="77777777" w:rsidR="007B67B1" w:rsidRDefault="007B67B1">
      <w:pPr>
        <w:jc w:val="both"/>
        <w:rPr>
          <w:b/>
        </w:rPr>
      </w:pPr>
    </w:p>
    <w:sectPr w:rsidR="007B67B1">
      <w:headerReference w:type="even" r:id="rId12"/>
      <w:headerReference w:type="default" r:id="rId13"/>
      <w:footerReference w:type="default" r:id="rId14"/>
      <w:headerReference w:type="first" r:id="rId15"/>
      <w:pgSz w:w="11900" w:h="16840"/>
      <w:pgMar w:top="1701" w:right="907" w:bottom="851" w:left="907" w:header="737" w:footer="68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33B2F" w14:textId="77777777" w:rsidR="002907FB" w:rsidRDefault="002907FB">
      <w:pPr>
        <w:spacing w:after="0" w:line="240" w:lineRule="auto"/>
      </w:pPr>
      <w:r>
        <w:separator/>
      </w:r>
    </w:p>
  </w:endnote>
  <w:endnote w:type="continuationSeparator" w:id="0">
    <w:p w14:paraId="2E370A9B" w14:textId="77777777" w:rsidR="002907FB" w:rsidRDefault="00290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F9E23" w14:textId="77777777" w:rsidR="007B67B1" w:rsidRDefault="00C03A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7728" behindDoc="0" locked="0" layoutInCell="1" hidden="0" allowOverlap="1" wp14:anchorId="3F9F9E2A" wp14:editId="3F9F9E2B">
          <wp:simplePos x="0" y="0"/>
          <wp:positionH relativeFrom="column">
            <wp:posOffset>44451</wp:posOffset>
          </wp:positionH>
          <wp:positionV relativeFrom="paragraph">
            <wp:posOffset>79375</wp:posOffset>
          </wp:positionV>
          <wp:extent cx="4820834" cy="468000"/>
          <wp:effectExtent l="0" t="0" r="0" b="0"/>
          <wp:wrapNone/>
          <wp:docPr id="5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0834" cy="46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1AC50" w14:textId="77777777" w:rsidR="002907FB" w:rsidRDefault="002907FB">
      <w:pPr>
        <w:spacing w:after="0" w:line="240" w:lineRule="auto"/>
      </w:pPr>
      <w:r>
        <w:separator/>
      </w:r>
    </w:p>
  </w:footnote>
  <w:footnote w:type="continuationSeparator" w:id="0">
    <w:p w14:paraId="43567813" w14:textId="77777777" w:rsidR="002907FB" w:rsidRDefault="00290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F9E21" w14:textId="77777777" w:rsidR="007B67B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5E5E5E"/>
      </w:rPr>
    </w:pPr>
    <w:r>
      <w:rPr>
        <w:b/>
        <w:color w:val="5E5E5E"/>
      </w:rPr>
      <w:pict w14:anchorId="3F9F9E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/Zakazky/19-10-03_CAS_word sablona_hl-papir-2/CAS_word sablona_hl-papir_paticka_5.wmf" style="position:absolute;margin-left:0;margin-top:0;width:595pt;height:842pt;z-index:-251656704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F9E22" w14:textId="77777777" w:rsidR="007B67B1" w:rsidRDefault="00C03A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5E5E5E"/>
      </w:rPr>
    </w:pPr>
    <w:r>
      <w:rPr>
        <w:noProof/>
      </w:rPr>
      <w:drawing>
        <wp:anchor distT="0" distB="0" distL="114300" distR="114300" simplePos="0" relativeHeight="251655680" behindDoc="0" locked="0" layoutInCell="1" hidden="0" allowOverlap="1" wp14:anchorId="3F9F9E26" wp14:editId="3F9F9E27">
          <wp:simplePos x="0" y="0"/>
          <wp:positionH relativeFrom="column">
            <wp:posOffset>5094605</wp:posOffset>
          </wp:positionH>
          <wp:positionV relativeFrom="paragraph">
            <wp:posOffset>-38734</wp:posOffset>
          </wp:positionV>
          <wp:extent cx="887002" cy="468000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7002" cy="46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hidden="0" allowOverlap="1" wp14:anchorId="3F9F9E28" wp14:editId="3F9F9E29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1686646" cy="468000"/>
          <wp:effectExtent l="0" t="0" r="0" b="0"/>
          <wp:wrapNone/>
          <wp:docPr id="3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6646" cy="46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F9E24" w14:textId="77777777" w:rsidR="007B67B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5E5E5E"/>
      </w:rPr>
    </w:pPr>
    <w:r>
      <w:rPr>
        <w:b/>
        <w:color w:val="5E5E5E"/>
      </w:rPr>
      <w:pict w14:anchorId="3F9F9E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/Zakazky/19-10-03_CAS_word sablona_hl-papir-2/CAS_word sablona_hl-papir_paticka_5.wmf" style="position:absolute;margin-left:0;margin-top:0;width:595pt;height:842pt;z-index:-251657728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1NDc0NDU2sjC0MLBQ0lEKTi0uzszPAykwrgUAKyyeeCwAAAA="/>
  </w:docVars>
  <w:rsids>
    <w:rsidRoot w:val="007B67B1"/>
    <w:rsid w:val="00166A2D"/>
    <w:rsid w:val="002907FB"/>
    <w:rsid w:val="00567BF1"/>
    <w:rsid w:val="007B67B1"/>
    <w:rsid w:val="00A74D8B"/>
    <w:rsid w:val="00AF641E"/>
    <w:rsid w:val="00C0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9DFB"/>
  <w15:docId w15:val="{75731D94-C13A-4013-B5C4-33A3C7A57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80" w:line="240" w:lineRule="auto"/>
      <w:ind w:left="431" w:hanging="431"/>
      <w:outlineLvl w:val="0"/>
    </w:pPr>
    <w:rPr>
      <w:b/>
      <w:smallCaps/>
      <w:color w:val="D90000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 w:line="240" w:lineRule="auto"/>
      <w:ind w:left="576" w:hanging="576"/>
      <w:outlineLvl w:val="1"/>
    </w:pPr>
    <w:rPr>
      <w:b/>
      <w:color w:val="D90000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 w:line="240" w:lineRule="auto"/>
      <w:ind w:left="720" w:hanging="720"/>
      <w:outlineLvl w:val="2"/>
    </w:pPr>
    <w:rPr>
      <w:b/>
      <w:smallCaps/>
      <w:color w:val="5E5E5E"/>
      <w:sz w:val="26"/>
      <w:szCs w:val="26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160" w:after="80" w:line="240" w:lineRule="auto"/>
      <w:ind w:left="720" w:hanging="720"/>
      <w:outlineLvl w:val="3"/>
    </w:pPr>
    <w:rPr>
      <w:b/>
      <w:color w:val="5E5E5E"/>
      <w:sz w:val="26"/>
      <w:szCs w:val="2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160" w:after="80" w:line="240" w:lineRule="auto"/>
      <w:ind w:left="720" w:hanging="720"/>
      <w:outlineLvl w:val="4"/>
    </w:pPr>
    <w:rPr>
      <w:b/>
      <w:smallCaps/>
      <w:color w:val="5E5E5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160" w:after="80" w:line="240" w:lineRule="auto"/>
      <w:ind w:left="720" w:hanging="720"/>
      <w:outlineLvl w:val="5"/>
    </w:pPr>
    <w:rPr>
      <w:b/>
      <w:color w:val="5E5E5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0" w:line="240" w:lineRule="auto"/>
    </w:pPr>
    <w:rPr>
      <w:b/>
      <w:color w:val="D90000"/>
      <w:sz w:val="68"/>
      <w:szCs w:val="68"/>
    </w:rPr>
  </w:style>
  <w:style w:type="paragraph" w:styleId="Podnadpis">
    <w:name w:val="Subtitle"/>
    <w:basedOn w:val="Normln"/>
    <w:next w:val="Normln"/>
    <w:uiPriority w:val="11"/>
    <w:qFormat/>
    <w:pPr>
      <w:spacing w:before="160" w:line="240" w:lineRule="auto"/>
    </w:pPr>
    <w:rPr>
      <w:color w:val="F17879"/>
      <w:sz w:val="38"/>
      <w:szCs w:val="3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AF641E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64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www.koncepcebim.cz/roadshow2023/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forms.office.com/e/zYNpvtDay8" TargetMode="External"/><Relationship Id="rId11" Type="http://schemas.openxmlformats.org/officeDocument/2006/relationships/hyperlink" Target="mailto:kamenickova@czbim.org" TargetMode="Externa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mailto:lodl@agentura-cas.cz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857</Words>
  <Characters>5058</Characters>
  <Application>Microsoft Office Word</Application>
  <DocSecurity>0</DocSecurity>
  <Lines>42</Lines>
  <Paragraphs>11</Paragraphs>
  <ScaleCrop>false</ScaleCrop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Lodl</cp:lastModifiedBy>
  <cp:revision>6</cp:revision>
  <dcterms:created xsi:type="dcterms:W3CDTF">2023-11-15T10:18:00Z</dcterms:created>
  <dcterms:modified xsi:type="dcterms:W3CDTF">2023-11-15T12:44:00Z</dcterms:modified>
</cp:coreProperties>
</file>