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07CB4" w14:textId="5010D637" w:rsidR="001478C5" w:rsidRDefault="00BF44F6" w:rsidP="0014701B">
      <w:pPr>
        <w:spacing w:after="80"/>
        <w:sectPr w:rsidR="001478C5">
          <w:headerReference w:type="even" r:id="rId8"/>
          <w:headerReference w:type="default" r:id="rId9"/>
          <w:footerReference w:type="even" r:id="rId10"/>
          <w:footerReference w:type="default" r:id="rId11"/>
          <w:headerReference w:type="first" r:id="rId12"/>
          <w:footerReference w:type="first" r:id="rId13"/>
          <w:pgSz w:w="11906" w:h="16838"/>
          <w:pgMar w:top="1133" w:right="0" w:bottom="0" w:left="993" w:header="1701" w:footer="0" w:gutter="0"/>
          <w:pgNumType w:start="1"/>
          <w:cols w:space="708"/>
        </w:sectPr>
      </w:pPr>
      <w:r>
        <w:rPr>
          <w:noProof/>
        </w:rPr>
        <mc:AlternateContent>
          <mc:Choice Requires="wps">
            <w:drawing>
              <wp:anchor distT="0" distB="0" distL="114300" distR="114300" simplePos="0" relativeHeight="251660288" behindDoc="0" locked="0" layoutInCell="1" hidden="0" allowOverlap="1" wp14:anchorId="14BA0EE2" wp14:editId="56004F4A">
                <wp:simplePos x="0" y="0"/>
                <wp:positionH relativeFrom="column">
                  <wp:posOffset>479425</wp:posOffset>
                </wp:positionH>
                <wp:positionV relativeFrom="paragraph">
                  <wp:posOffset>5327650</wp:posOffset>
                </wp:positionV>
                <wp:extent cx="3648075" cy="370660"/>
                <wp:effectExtent l="0" t="0" r="0" b="0"/>
                <wp:wrapNone/>
                <wp:docPr id="2117972141" name="Obdélník 2117972141"/>
                <wp:cNvGraphicFramePr/>
                <a:graphic xmlns:a="http://schemas.openxmlformats.org/drawingml/2006/main">
                  <a:graphicData uri="http://schemas.microsoft.com/office/word/2010/wordprocessingShape">
                    <wps:wsp>
                      <wps:cNvSpPr/>
                      <wps:spPr>
                        <a:xfrm>
                          <a:off x="0" y="0"/>
                          <a:ext cx="3648075" cy="370660"/>
                        </a:xfrm>
                        <a:prstGeom prst="rect">
                          <a:avLst/>
                        </a:prstGeom>
                        <a:noFill/>
                        <a:ln>
                          <a:noFill/>
                        </a:ln>
                      </wps:spPr>
                      <wps:txbx>
                        <w:txbxContent>
                          <w:p w14:paraId="5B5FEB8A" w14:textId="77777777" w:rsidR="001478C5" w:rsidRDefault="00BF44F6">
                            <w:pPr>
                              <w:spacing w:after="80" w:line="258" w:lineRule="auto"/>
                              <w:textDirection w:val="btLr"/>
                            </w:pPr>
                            <w:r>
                              <w:rPr>
                                <w:color w:val="000000"/>
                              </w:rPr>
                              <w:t>Datum: 31. března 2025</w:t>
                            </w:r>
                          </w:p>
                        </w:txbxContent>
                      </wps:txbx>
                      <wps:bodyPr spcFirstLastPara="1" wrap="square" lIns="91425" tIns="45700" rIns="91425" bIns="45700" anchor="t" anchorCtr="0">
                        <a:noAutofit/>
                      </wps:bodyPr>
                    </wps:wsp>
                  </a:graphicData>
                </a:graphic>
              </wp:anchor>
            </w:drawing>
          </mc:Choice>
          <mc:Fallback>
            <w:pict>
              <v:rect w14:anchorId="14BA0EE2" id="Obdélník 2117972141" o:spid="_x0000_s1026" style="position:absolute;left:0;text-align:left;margin-left:37.75pt;margin-top:419.5pt;width:287.25pt;height:29.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" filled="f" stroked="f">
                <v:textbox inset="2.53958mm,1.2694mm,2.53958mm,1.2694mm">
                  <w:txbxContent>
                    <w:p w14:paraId="5B5FEB8A" w14:textId="77777777" w:rsidR="001478C5" w:rsidRDefault="00BF44F6">
                      <w:pPr>
                        <w:spacing w:after="80" w:line="258" w:lineRule="auto"/>
                        <w:textDirection w:val="btLr"/>
                      </w:pPr>
                      <w:r>
                        <w:rPr>
                          <w:color w:val="000000"/>
                        </w:rPr>
                        <w:t>Datum: 31. března 2025</w:t>
                      </w:r>
                    </w:p>
                  </w:txbxContent>
                </v:textbox>
              </v:rect>
            </w:pict>
          </mc:Fallback>
        </mc:AlternateContent>
      </w:r>
      <w:r w:rsidR="00C15A5B">
        <w:rPr>
          <w:noProof/>
        </w:rPr>
        <w:drawing>
          <wp:anchor distT="0" distB="0" distL="0" distR="0" simplePos="0" relativeHeight="251659264" behindDoc="1" locked="0" layoutInCell="1" hidden="0" allowOverlap="1" wp14:anchorId="3C14520A" wp14:editId="778B9B32">
            <wp:simplePos x="0" y="0"/>
            <wp:positionH relativeFrom="page">
              <wp:posOffset>-28575</wp:posOffset>
            </wp:positionH>
            <wp:positionV relativeFrom="margin">
              <wp:posOffset>1120775</wp:posOffset>
            </wp:positionV>
            <wp:extent cx="7619365" cy="8420100"/>
            <wp:effectExtent l="0" t="0" r="635" b="0"/>
            <wp:wrapNone/>
            <wp:docPr id="21179721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7619365" cy="8420100"/>
                    </a:xfrm>
                    <a:prstGeom prst="rect">
                      <a:avLst/>
                    </a:prstGeom>
                    <a:ln/>
                  </pic:spPr>
                </pic:pic>
              </a:graphicData>
            </a:graphic>
            <wp14:sizeRelV relativeFrom="margin">
              <wp14:pctHeight>0</wp14:pctHeight>
            </wp14:sizeRelV>
          </wp:anchor>
        </w:drawing>
      </w:r>
      <w:r w:rsidR="00C15A5B">
        <w:rPr>
          <w:noProof/>
        </w:rPr>
        <mc:AlternateContent>
          <mc:Choice Requires="wps">
            <w:drawing>
              <wp:anchor distT="0" distB="0" distL="114300" distR="114300" simplePos="0" relativeHeight="251658240" behindDoc="0" locked="0" layoutInCell="1" hidden="0" allowOverlap="1" wp14:anchorId="6AB36E82" wp14:editId="17EEC188">
                <wp:simplePos x="0" y="0"/>
                <wp:positionH relativeFrom="margin">
                  <wp:posOffset>39513</wp:posOffset>
                </wp:positionH>
                <wp:positionV relativeFrom="margin">
                  <wp:posOffset>897734</wp:posOffset>
                </wp:positionV>
                <wp:extent cx="6381750" cy="3220720"/>
                <wp:effectExtent l="0" t="0" r="0" b="0"/>
                <wp:wrapSquare wrapText="bothSides" distT="0" distB="0" distL="114300" distR="114300"/>
                <wp:docPr id="2117972142" name="Obdélník 2117972142"/>
                <wp:cNvGraphicFramePr/>
                <a:graphic xmlns:a="http://schemas.openxmlformats.org/drawingml/2006/main">
                  <a:graphicData uri="http://schemas.microsoft.com/office/word/2010/wordprocessingShape">
                    <wps:wsp>
                      <wps:cNvSpPr/>
                      <wps:spPr>
                        <a:xfrm>
                          <a:off x="2164650" y="2179165"/>
                          <a:ext cx="6362700" cy="3201670"/>
                        </a:xfrm>
                        <a:prstGeom prst="rect">
                          <a:avLst/>
                        </a:prstGeom>
                        <a:noFill/>
                        <a:ln>
                          <a:noFill/>
                        </a:ln>
                      </wps:spPr>
                      <wps:txbx>
                        <w:txbxContent>
                          <w:p w14:paraId="515F6A15" w14:textId="77777777" w:rsidR="001478C5" w:rsidRDefault="00BF44F6">
                            <w:pPr>
                              <w:spacing w:after="0" w:line="192" w:lineRule="auto"/>
                              <w:jc w:val="center"/>
                              <w:textDirection w:val="btLr"/>
                            </w:pPr>
                            <w:r>
                              <w:rPr>
                                <w:b/>
                                <w:color w:val="D90000"/>
                                <w:sz w:val="72"/>
                              </w:rPr>
                              <w:t>Požadavky na výměnu informací</w:t>
                            </w:r>
                          </w:p>
                          <w:p w14:paraId="54757840" w14:textId="77777777" w:rsidR="001478C5" w:rsidRDefault="00BF44F6">
                            <w:pPr>
                              <w:spacing w:after="0" w:line="192" w:lineRule="auto"/>
                              <w:jc w:val="center"/>
                              <w:textDirection w:val="btLr"/>
                            </w:pPr>
                            <w:r>
                              <w:rPr>
                                <w:b/>
                                <w:color w:val="D90000"/>
                                <w:sz w:val="72"/>
                              </w:rPr>
                              <w:t>EIR</w:t>
                            </w:r>
                          </w:p>
                        </w:txbxContent>
                      </wps:txbx>
                      <wps:bodyPr spcFirstLastPara="1" wrap="square" lIns="91425" tIns="45700" rIns="91425" bIns="45700" anchor="t" anchorCtr="0">
                        <a:noAutofit/>
                      </wps:bodyPr>
                    </wps:wsp>
                  </a:graphicData>
                </a:graphic>
              </wp:anchor>
            </w:drawing>
          </mc:Choice>
          <mc:Fallback>
            <w:pict>
              <v:rect w14:anchorId="6AB36E82" id="Obdélník 2117972142" o:spid="_x0000_s1027" style="position:absolute;left:0;text-align:left;margin-left:3.1pt;margin-top:70.7pt;width:502.5pt;height:253.6pt;z-index:25165824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" filled="f" stroked="f">
                <v:textbox inset="2.53958mm,1.2694mm,2.53958mm,1.2694mm">
                  <w:txbxContent>
                    <w:p w14:paraId="515F6A15" w14:textId="77777777" w:rsidR="001478C5" w:rsidRDefault="00BF44F6">
                      <w:pPr>
                        <w:spacing w:after="0" w:line="192" w:lineRule="auto"/>
                        <w:jc w:val="center"/>
                        <w:textDirection w:val="btLr"/>
                      </w:pPr>
                      <w:r>
                        <w:rPr>
                          <w:b/>
                          <w:color w:val="D90000"/>
                          <w:sz w:val="72"/>
                        </w:rPr>
                        <w:t>Požadavky na výměnu informací</w:t>
                      </w:r>
                    </w:p>
                    <w:p w14:paraId="54757840" w14:textId="77777777" w:rsidR="001478C5" w:rsidRDefault="00BF44F6">
                      <w:pPr>
                        <w:spacing w:after="0" w:line="192" w:lineRule="auto"/>
                        <w:jc w:val="center"/>
                        <w:textDirection w:val="btLr"/>
                      </w:pPr>
                      <w:r>
                        <w:rPr>
                          <w:b/>
                          <w:color w:val="D90000"/>
                          <w:sz w:val="72"/>
                        </w:rPr>
                        <w:t>EIR</w:t>
                      </w:r>
                    </w:p>
                  </w:txbxContent>
                </v:textbox>
                <w10:wrap type="square" anchorx="margin" anchory="margin"/>
              </v:rect>
            </w:pict>
          </mc:Fallback>
        </mc:AlternateContent>
      </w:r>
    </w:p>
    <w:p w14:paraId="702BB4F4" w14:textId="77777777" w:rsidR="001478C5" w:rsidRDefault="00BF44F6">
      <w:r>
        <w:lastRenderedPageBreak/>
        <w:t>© Agentura ČAS 2025</w:t>
      </w:r>
    </w:p>
    <w:p w14:paraId="749EF212" w14:textId="33D95DF9" w:rsidR="0014701B" w:rsidRDefault="00BF44F6">
      <w:r>
        <w:t>Tento dokument může být bezplatně šířen v jakémkoliv formátu nebo na jakémkoliv nosiči bez zvláštního povolení, pokud nebude šířen za účelem zisku ani materiálního nebo finančního obohacení. Musí být reprodukován přesně a nesmí být použit v zavádějícím kontextu. Bude-li tento dokument znovu vydán, musí být uveden jeho zdroj a datum zveřejnění. Všechny obrázky, grafy a tabulky mohou být použity bez povolení, pokud bude uveden zdroj.</w:t>
      </w:r>
    </w:p>
    <w:p w14:paraId="31152FA1" w14:textId="77777777" w:rsidR="0014701B" w:rsidRPr="0014701B" w:rsidRDefault="0014701B" w:rsidP="0014701B">
      <w:r w:rsidRPr="0014701B">
        <w:t>Česká agentura pro standardizaci upozorňuje, že obsah předmětného dokumentu není konečný a bude podléhat dalším aktualizacím a zpřesněním, zejména pak v závislosti na výsledcích zpětné vazby v rámci realizace pilotních projektů. Současně bude obsah předmětného dokumentu měněn v závislosti na doplnění příloh, na které se odkazuje a jejichž obsah je v současné době připravován. Česká agentura pro standardizaci dále upozorňuje, že došlo ke zobecnění klasifikačního systému CCI na systém referenčního značení RDS. Případný uživatel předmětného dokumentu, nechť užívá dokument s vědomím, že se nejedná o jeho úplnou a konečnou verzi a nelze vyloučit, že se obsah předmětného dokumentu ještě v čase výrazněji změní a doplní. Ve stávajícím rozpracovaném znění se nejedná o závazný dokument publikovaný ze strany České agentury pro standardizaci.</w:t>
      </w:r>
    </w:p>
    <w:p w14:paraId="57C9D8F8" w14:textId="77777777" w:rsidR="0014701B" w:rsidRDefault="0014701B">
      <w:pPr>
        <w:sectPr w:rsidR="0014701B">
          <w:headerReference w:type="even" r:id="rId15"/>
          <w:headerReference w:type="default" r:id="rId16"/>
          <w:footerReference w:type="even" r:id="rId17"/>
          <w:footerReference w:type="default" r:id="rId18"/>
          <w:headerReference w:type="first" r:id="rId19"/>
          <w:footerReference w:type="first" r:id="rId20"/>
          <w:pgSz w:w="11906" w:h="16838"/>
          <w:pgMar w:top="1701" w:right="1134" w:bottom="1134" w:left="993" w:header="567" w:footer="284" w:gutter="0"/>
          <w:cols w:space="708"/>
          <w:titlePg/>
        </w:sectPr>
      </w:pPr>
    </w:p>
    <w:p w14:paraId="75958452" w14:textId="77777777" w:rsidR="001478C5" w:rsidRDefault="00BF44F6">
      <w:pPr>
        <w:keepNext/>
        <w:keepLines/>
        <w:pBdr>
          <w:top w:val="nil"/>
          <w:left w:val="nil"/>
          <w:bottom w:val="nil"/>
          <w:right w:val="nil"/>
          <w:between w:val="nil"/>
        </w:pBdr>
        <w:spacing w:before="480" w:after="80" w:line="276" w:lineRule="auto"/>
        <w:ind w:left="567" w:hanging="567"/>
        <w:rPr>
          <w:b/>
          <w:smallCaps/>
          <w:color w:val="D90000"/>
          <w:sz w:val="48"/>
          <w:szCs w:val="48"/>
        </w:rPr>
      </w:pPr>
      <w:r>
        <w:rPr>
          <w:b/>
          <w:color w:val="D90000"/>
          <w:sz w:val="48"/>
          <w:szCs w:val="48"/>
        </w:rPr>
        <w:lastRenderedPageBreak/>
        <w:t>Obsah</w:t>
      </w:r>
    </w:p>
    <w:sdt>
      <w:sdtPr>
        <w:id w:val="716086612"/>
        <w:docPartObj>
          <w:docPartGallery w:val="Table of Contents"/>
          <w:docPartUnique/>
        </w:docPartObj>
      </w:sdtPr>
      <w:sdtEndPr/>
      <w:sdtContent>
        <w:p w14:paraId="04024304" w14:textId="77777777" w:rsidR="001478C5" w:rsidRDefault="00BF44F6">
          <w:pPr>
            <w:widowControl w:val="0"/>
            <w:tabs>
              <w:tab w:val="right" w:pos="12000"/>
            </w:tabs>
            <w:spacing w:before="60" w:after="0" w:line="240" w:lineRule="auto"/>
            <w:jc w:val="left"/>
            <w:rPr>
              <w:rFonts w:ascii="Arial" w:eastAsia="Arial" w:hAnsi="Arial" w:cs="Arial"/>
              <w:b/>
              <w:color w:val="000000"/>
            </w:rPr>
          </w:pPr>
          <w:r>
            <w:fldChar w:fldCharType="begin"/>
          </w:r>
          <w:r>
            <w:instrText xml:space="preserve"> TOC \h \u \z \t "Heading 1,1,Heading 2,2,Heading 3,3,Heading 4,4,"</w:instrText>
          </w:r>
          <w:r>
            <w:fldChar w:fldCharType="separate"/>
          </w:r>
          <w:hyperlink w:anchor="_heading=h.3znysh7">
            <w:r w:rsidR="001478C5">
              <w:rPr>
                <w:b/>
                <w:color w:val="000000"/>
              </w:rPr>
              <w:t>1 Definice pojmů</w:t>
            </w:r>
            <w:r w:rsidR="001478C5">
              <w:rPr>
                <w:b/>
                <w:color w:val="000000"/>
              </w:rPr>
              <w:tab/>
              <w:t>3</w:t>
            </w:r>
          </w:hyperlink>
        </w:p>
        <w:p w14:paraId="65D1A26E" w14:textId="77777777" w:rsidR="001478C5" w:rsidRDefault="001478C5">
          <w:pPr>
            <w:widowControl w:val="0"/>
            <w:tabs>
              <w:tab w:val="right" w:pos="12000"/>
            </w:tabs>
            <w:spacing w:before="60" w:after="0" w:line="240" w:lineRule="auto"/>
            <w:jc w:val="left"/>
            <w:rPr>
              <w:rFonts w:ascii="Arial" w:eastAsia="Arial" w:hAnsi="Arial" w:cs="Arial"/>
              <w:b/>
              <w:color w:val="000000"/>
            </w:rPr>
          </w:pPr>
          <w:hyperlink w:anchor="_heading=h.2et92p0">
            <w:r>
              <w:rPr>
                <w:b/>
                <w:color w:val="000000"/>
              </w:rPr>
              <w:t>2 Úvod</w:t>
            </w:r>
            <w:r>
              <w:rPr>
                <w:b/>
                <w:color w:val="000000"/>
              </w:rPr>
              <w:tab/>
              <w:t>6</w:t>
            </w:r>
          </w:hyperlink>
        </w:p>
        <w:p w14:paraId="365135B8"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tyjcwt">
            <w:r>
              <w:rPr>
                <w:color w:val="000000"/>
              </w:rPr>
              <w:t>2.1 Účel dokumentu</w:t>
            </w:r>
            <w:r>
              <w:rPr>
                <w:color w:val="000000"/>
              </w:rPr>
              <w:tab/>
              <w:t>6</w:t>
            </w:r>
          </w:hyperlink>
        </w:p>
        <w:p w14:paraId="6486B2ED"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1t3h5sf">
            <w:r>
              <w:rPr>
                <w:color w:val="000000"/>
              </w:rPr>
              <w:t>2.2 Práce s dokumentem</w:t>
            </w:r>
            <w:r>
              <w:rPr>
                <w:color w:val="000000"/>
              </w:rPr>
              <w:tab/>
              <w:t>6</w:t>
            </w:r>
          </w:hyperlink>
        </w:p>
        <w:p w14:paraId="1E8B1B32" w14:textId="77777777" w:rsidR="001478C5" w:rsidRDefault="001478C5">
          <w:pPr>
            <w:widowControl w:val="0"/>
            <w:tabs>
              <w:tab w:val="right" w:pos="12000"/>
            </w:tabs>
            <w:spacing w:before="60" w:after="0" w:line="240" w:lineRule="auto"/>
            <w:jc w:val="left"/>
            <w:rPr>
              <w:rFonts w:ascii="Arial" w:eastAsia="Arial" w:hAnsi="Arial" w:cs="Arial"/>
              <w:b/>
              <w:color w:val="000000"/>
            </w:rPr>
          </w:pPr>
          <w:hyperlink w:anchor="_heading=h.4d34og8">
            <w:r>
              <w:rPr>
                <w:b/>
                <w:color w:val="000000"/>
              </w:rPr>
              <w:t>3 Vztahy a požadavky</w:t>
            </w:r>
            <w:r>
              <w:rPr>
                <w:b/>
                <w:color w:val="000000"/>
              </w:rPr>
              <w:tab/>
              <w:t>7</w:t>
            </w:r>
          </w:hyperlink>
        </w:p>
        <w:p w14:paraId="599F129F"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17dp8vu">
            <w:r>
              <w:rPr>
                <w:color w:val="000000"/>
              </w:rPr>
              <w:t>3.1 Vazby mezi dokumenty</w:t>
            </w:r>
            <w:r>
              <w:rPr>
                <w:color w:val="000000"/>
              </w:rPr>
              <w:tab/>
              <w:t>7</w:t>
            </w:r>
          </w:hyperlink>
        </w:p>
        <w:p w14:paraId="469A4636"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3rdcrjn">
            <w:r>
              <w:rPr>
                <w:color w:val="000000"/>
              </w:rPr>
              <w:t>3.2 Požadavky na Plán realizace BIM (BEP)</w:t>
            </w:r>
            <w:r>
              <w:rPr>
                <w:color w:val="000000"/>
              </w:rPr>
              <w:tab/>
              <w:t>7</w:t>
            </w:r>
          </w:hyperlink>
        </w:p>
        <w:p w14:paraId="27846767" w14:textId="77777777" w:rsidR="001478C5" w:rsidRDefault="001478C5">
          <w:pPr>
            <w:widowControl w:val="0"/>
            <w:tabs>
              <w:tab w:val="right" w:pos="12000"/>
            </w:tabs>
            <w:spacing w:before="60" w:after="0" w:line="240" w:lineRule="auto"/>
            <w:jc w:val="left"/>
            <w:rPr>
              <w:rFonts w:ascii="Arial" w:eastAsia="Arial" w:hAnsi="Arial" w:cs="Arial"/>
              <w:b/>
              <w:color w:val="000000"/>
            </w:rPr>
          </w:pPr>
          <w:hyperlink w:anchor="_heading=h.26in1rg">
            <w:r>
              <w:rPr>
                <w:b/>
                <w:color w:val="000000"/>
              </w:rPr>
              <w:t>4 Informace o projektu</w:t>
            </w:r>
            <w:r>
              <w:rPr>
                <w:b/>
                <w:color w:val="000000"/>
              </w:rPr>
              <w:tab/>
              <w:t>8</w:t>
            </w:r>
          </w:hyperlink>
        </w:p>
        <w:p w14:paraId="1D7F8F78"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lnxbz9">
            <w:r>
              <w:rPr>
                <w:color w:val="000000"/>
              </w:rPr>
              <w:t>4.1 Identifikační údaje</w:t>
            </w:r>
            <w:r>
              <w:rPr>
                <w:color w:val="000000"/>
              </w:rPr>
              <w:tab/>
              <w:t>8</w:t>
            </w:r>
          </w:hyperlink>
        </w:p>
        <w:p w14:paraId="41AFB926"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1ksv4uv">
            <w:r>
              <w:rPr>
                <w:color w:val="000000"/>
              </w:rPr>
              <w:t>4.2 Popis projektu</w:t>
            </w:r>
            <w:r>
              <w:rPr>
                <w:color w:val="000000"/>
              </w:rPr>
              <w:tab/>
              <w:t>8</w:t>
            </w:r>
          </w:hyperlink>
        </w:p>
        <w:p w14:paraId="0D5EB662" w14:textId="77777777" w:rsidR="001478C5" w:rsidRDefault="001478C5">
          <w:pPr>
            <w:widowControl w:val="0"/>
            <w:tabs>
              <w:tab w:val="right" w:pos="12000"/>
            </w:tabs>
            <w:spacing w:before="60" w:after="0" w:line="240" w:lineRule="auto"/>
            <w:jc w:val="left"/>
            <w:rPr>
              <w:rFonts w:ascii="Arial" w:eastAsia="Arial" w:hAnsi="Arial" w:cs="Arial"/>
              <w:b/>
              <w:color w:val="000000"/>
            </w:rPr>
          </w:pPr>
          <w:hyperlink w:anchor="_heading=h.44sinio">
            <w:r>
              <w:rPr>
                <w:b/>
                <w:color w:val="000000"/>
              </w:rPr>
              <w:t>5 Cíle a užití metody BIM</w:t>
            </w:r>
            <w:r>
              <w:rPr>
                <w:b/>
                <w:color w:val="000000"/>
              </w:rPr>
              <w:tab/>
              <w:t>8</w:t>
            </w:r>
          </w:hyperlink>
        </w:p>
        <w:p w14:paraId="05877D56"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2jxsxqh">
            <w:r>
              <w:rPr>
                <w:color w:val="000000"/>
              </w:rPr>
              <w:t>5.1 Cíle</w:t>
            </w:r>
            <w:r>
              <w:rPr>
                <w:color w:val="000000"/>
              </w:rPr>
              <w:tab/>
              <w:t>8</w:t>
            </w:r>
          </w:hyperlink>
        </w:p>
        <w:p w14:paraId="39DFF468"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z337ya">
            <w:r>
              <w:rPr>
                <w:color w:val="000000"/>
              </w:rPr>
              <w:t>5.2 Účely užití metody BIM</w:t>
            </w:r>
            <w:r>
              <w:rPr>
                <w:color w:val="000000"/>
              </w:rPr>
              <w:tab/>
              <w:t>8</w:t>
            </w:r>
          </w:hyperlink>
        </w:p>
        <w:p w14:paraId="5FAFFB0B" w14:textId="77777777" w:rsidR="001478C5" w:rsidRDefault="001478C5">
          <w:pPr>
            <w:widowControl w:val="0"/>
            <w:tabs>
              <w:tab w:val="right" w:pos="12000"/>
            </w:tabs>
            <w:spacing w:before="60" w:after="0" w:line="240" w:lineRule="auto"/>
            <w:jc w:val="left"/>
            <w:rPr>
              <w:rFonts w:ascii="Arial" w:eastAsia="Arial" w:hAnsi="Arial" w:cs="Arial"/>
              <w:b/>
              <w:color w:val="000000"/>
            </w:rPr>
          </w:pPr>
          <w:hyperlink w:anchor="_heading=h.3j2qqm3">
            <w:r>
              <w:rPr>
                <w:b/>
                <w:color w:val="000000"/>
              </w:rPr>
              <w:t>6 Společné datové prostředí</w:t>
            </w:r>
            <w:r>
              <w:rPr>
                <w:b/>
                <w:color w:val="000000"/>
              </w:rPr>
              <w:tab/>
              <w:t>9</w:t>
            </w:r>
          </w:hyperlink>
        </w:p>
        <w:p w14:paraId="7D3EB6D9"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1y810tw">
            <w:r>
              <w:rPr>
                <w:color w:val="000000"/>
              </w:rPr>
              <w:t>6.1 Platforma CDE</w:t>
            </w:r>
            <w:r>
              <w:rPr>
                <w:color w:val="000000"/>
              </w:rPr>
              <w:tab/>
              <w:t>9</w:t>
            </w:r>
          </w:hyperlink>
        </w:p>
        <w:p w14:paraId="69F9AB93"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4i7ojhp">
            <w:r>
              <w:rPr>
                <w:color w:val="000000"/>
              </w:rPr>
              <w:t>6.2 Principy CDE</w:t>
            </w:r>
            <w:r>
              <w:rPr>
                <w:color w:val="000000"/>
              </w:rPr>
              <w:tab/>
              <w:t>9</w:t>
            </w:r>
          </w:hyperlink>
        </w:p>
        <w:p w14:paraId="2A381346"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2xcytpi">
            <w:r>
              <w:rPr>
                <w:color w:val="000000"/>
              </w:rPr>
              <w:t>6.2.1 Stavy</w:t>
            </w:r>
            <w:r>
              <w:rPr>
                <w:color w:val="000000"/>
              </w:rPr>
              <w:tab/>
              <w:t>9</w:t>
            </w:r>
          </w:hyperlink>
        </w:p>
        <w:p w14:paraId="44483B59" w14:textId="77777777" w:rsidR="001478C5" w:rsidRDefault="001478C5">
          <w:pPr>
            <w:widowControl w:val="0"/>
            <w:tabs>
              <w:tab w:val="right" w:pos="12000"/>
            </w:tabs>
            <w:spacing w:before="60" w:after="0" w:line="240" w:lineRule="auto"/>
            <w:ind w:left="1080"/>
            <w:jc w:val="left"/>
            <w:rPr>
              <w:rFonts w:ascii="Arial" w:eastAsia="Arial" w:hAnsi="Arial" w:cs="Arial"/>
              <w:color w:val="000000"/>
            </w:rPr>
          </w:pPr>
          <w:hyperlink w:anchor="_heading=h.3whwml4">
            <w:r>
              <w:rPr>
                <w:color w:val="000000"/>
              </w:rPr>
              <w:t>6.2.1.1 Rozpracováno</w:t>
            </w:r>
            <w:r>
              <w:rPr>
                <w:color w:val="000000"/>
              </w:rPr>
              <w:tab/>
              <w:t>10</w:t>
            </w:r>
          </w:hyperlink>
        </w:p>
        <w:p w14:paraId="221993C9" w14:textId="77777777" w:rsidR="001478C5" w:rsidRDefault="001478C5">
          <w:pPr>
            <w:widowControl w:val="0"/>
            <w:tabs>
              <w:tab w:val="right" w:pos="12000"/>
            </w:tabs>
            <w:spacing w:before="60" w:after="0" w:line="240" w:lineRule="auto"/>
            <w:ind w:left="1080"/>
            <w:jc w:val="left"/>
            <w:rPr>
              <w:rFonts w:ascii="Arial" w:eastAsia="Arial" w:hAnsi="Arial" w:cs="Arial"/>
              <w:color w:val="000000"/>
            </w:rPr>
          </w:pPr>
          <w:hyperlink w:anchor="_heading=h.2bn6wsx">
            <w:r>
              <w:rPr>
                <w:color w:val="000000"/>
              </w:rPr>
              <w:t>6.2.1.2 Sdíleno</w:t>
            </w:r>
            <w:r>
              <w:rPr>
                <w:color w:val="000000"/>
              </w:rPr>
              <w:tab/>
              <w:t>10</w:t>
            </w:r>
          </w:hyperlink>
        </w:p>
        <w:p w14:paraId="4A474050" w14:textId="77777777" w:rsidR="001478C5" w:rsidRDefault="001478C5">
          <w:pPr>
            <w:widowControl w:val="0"/>
            <w:tabs>
              <w:tab w:val="right" w:pos="12000"/>
            </w:tabs>
            <w:spacing w:before="60" w:after="0" w:line="240" w:lineRule="auto"/>
            <w:ind w:left="1080"/>
            <w:jc w:val="left"/>
            <w:rPr>
              <w:rFonts w:ascii="Arial" w:eastAsia="Arial" w:hAnsi="Arial" w:cs="Arial"/>
              <w:color w:val="000000"/>
            </w:rPr>
          </w:pPr>
          <w:hyperlink w:anchor="_heading=h.qsh70q">
            <w:r>
              <w:rPr>
                <w:color w:val="000000"/>
              </w:rPr>
              <w:t>6.2.1.3 Publikováno</w:t>
            </w:r>
            <w:r>
              <w:rPr>
                <w:color w:val="000000"/>
              </w:rPr>
              <w:tab/>
              <w:t>11</w:t>
            </w:r>
          </w:hyperlink>
        </w:p>
        <w:p w14:paraId="2A7B230B" w14:textId="77777777" w:rsidR="001478C5" w:rsidRDefault="001478C5">
          <w:pPr>
            <w:widowControl w:val="0"/>
            <w:tabs>
              <w:tab w:val="right" w:pos="12000"/>
            </w:tabs>
            <w:spacing w:before="60" w:after="0" w:line="240" w:lineRule="auto"/>
            <w:ind w:left="1080"/>
            <w:jc w:val="left"/>
            <w:rPr>
              <w:rFonts w:ascii="Arial" w:eastAsia="Arial" w:hAnsi="Arial" w:cs="Arial"/>
              <w:color w:val="000000"/>
            </w:rPr>
          </w:pPr>
          <w:hyperlink w:anchor="_heading=h.3as4poj">
            <w:r>
              <w:rPr>
                <w:color w:val="000000"/>
              </w:rPr>
              <w:t>6.2.1.4 Archivováno</w:t>
            </w:r>
            <w:r>
              <w:rPr>
                <w:color w:val="000000"/>
              </w:rPr>
              <w:tab/>
              <w:t>11</w:t>
            </w:r>
          </w:hyperlink>
        </w:p>
        <w:p w14:paraId="50FC18A3"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1pxezwc">
            <w:r>
              <w:rPr>
                <w:color w:val="000000"/>
              </w:rPr>
              <w:t>6.2.2 Metadata</w:t>
            </w:r>
            <w:r>
              <w:rPr>
                <w:color w:val="000000"/>
              </w:rPr>
              <w:tab/>
              <w:t>11</w:t>
            </w:r>
          </w:hyperlink>
        </w:p>
        <w:p w14:paraId="724A1588"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49x2ik5">
            <w:r>
              <w:rPr>
                <w:color w:val="000000"/>
              </w:rPr>
              <w:t>6.3 Pravidla přístupu do CDE</w:t>
            </w:r>
            <w:r>
              <w:rPr>
                <w:color w:val="000000"/>
              </w:rPr>
              <w:tab/>
              <w:t>11</w:t>
            </w:r>
          </w:hyperlink>
        </w:p>
        <w:p w14:paraId="1F28E6F6"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147n2zr">
            <w:r>
              <w:rPr>
                <w:color w:val="000000"/>
              </w:rPr>
              <w:t>6.3.1 Poskytnutí přístupu</w:t>
            </w:r>
            <w:r>
              <w:rPr>
                <w:color w:val="000000"/>
              </w:rPr>
              <w:tab/>
              <w:t>11</w:t>
            </w:r>
          </w:hyperlink>
        </w:p>
        <w:p w14:paraId="7F313C36" w14:textId="77777777" w:rsidR="001478C5" w:rsidRDefault="001478C5">
          <w:pPr>
            <w:widowControl w:val="0"/>
            <w:tabs>
              <w:tab w:val="right" w:pos="12000"/>
            </w:tabs>
            <w:spacing w:before="60" w:after="0" w:line="240" w:lineRule="auto"/>
            <w:jc w:val="left"/>
            <w:rPr>
              <w:rFonts w:ascii="Arial" w:eastAsia="Arial" w:hAnsi="Arial" w:cs="Arial"/>
              <w:b/>
              <w:color w:val="000000"/>
            </w:rPr>
          </w:pPr>
          <w:hyperlink w:anchor="_heading=h.ihv636">
            <w:r>
              <w:rPr>
                <w:b/>
                <w:color w:val="000000"/>
              </w:rPr>
              <w:t>7 Proces výměny informací</w:t>
            </w:r>
            <w:r>
              <w:rPr>
                <w:b/>
                <w:color w:val="000000"/>
              </w:rPr>
              <w:tab/>
              <w:t>12</w:t>
            </w:r>
          </w:hyperlink>
        </w:p>
        <w:p w14:paraId="1EDFE372"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73b26ce2dz74">
            <w:r>
              <w:rPr>
                <w:color w:val="000000"/>
              </w:rPr>
              <w:t>7.1 Způsob předávání informací</w:t>
            </w:r>
            <w:r>
              <w:rPr>
                <w:color w:val="000000"/>
              </w:rPr>
              <w:tab/>
              <w:t>12</w:t>
            </w:r>
          </w:hyperlink>
        </w:p>
        <w:p w14:paraId="0E2561C3"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xzpxqy8760q4">
            <w:r>
              <w:rPr>
                <w:color w:val="000000"/>
              </w:rPr>
              <w:t>7.2 Výměna utajovaných informací</w:t>
            </w:r>
            <w:r>
              <w:rPr>
                <w:color w:val="000000"/>
              </w:rPr>
              <w:tab/>
              <w:t>12</w:t>
            </w:r>
          </w:hyperlink>
        </w:p>
        <w:p w14:paraId="4B24250B"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32hioqz">
            <w:r>
              <w:rPr>
                <w:color w:val="000000"/>
              </w:rPr>
              <w:t>7.3 Upozornění na změnu</w:t>
            </w:r>
            <w:r>
              <w:rPr>
                <w:color w:val="000000"/>
              </w:rPr>
              <w:tab/>
              <w:t>12</w:t>
            </w:r>
          </w:hyperlink>
        </w:p>
        <w:p w14:paraId="44AE0178"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1hmsyys">
            <w:r>
              <w:rPr>
                <w:color w:val="000000"/>
              </w:rPr>
              <w:t>7.4 Milníky</w:t>
            </w:r>
            <w:r>
              <w:rPr>
                <w:color w:val="000000"/>
              </w:rPr>
              <w:tab/>
              <w:t>13</w:t>
            </w:r>
          </w:hyperlink>
        </w:p>
        <w:p w14:paraId="627B36B4"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3fwokq0">
            <w:r>
              <w:rPr>
                <w:color w:val="000000"/>
              </w:rPr>
              <w:t>7.5 Postup schvalování informací</w:t>
            </w:r>
            <w:r>
              <w:rPr>
                <w:color w:val="000000"/>
              </w:rPr>
              <w:tab/>
              <w:t>13</w:t>
            </w:r>
          </w:hyperlink>
        </w:p>
        <w:p w14:paraId="2BEE76A0"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1v1yuxt">
            <w:r>
              <w:rPr>
                <w:color w:val="000000"/>
              </w:rPr>
              <w:t>7.5.1 Koordinace</w:t>
            </w:r>
            <w:r>
              <w:rPr>
                <w:color w:val="000000"/>
              </w:rPr>
              <w:tab/>
              <w:t>13</w:t>
            </w:r>
          </w:hyperlink>
        </w:p>
        <w:p w14:paraId="7649ACCA" w14:textId="77777777" w:rsidR="001478C5" w:rsidRDefault="001478C5">
          <w:pPr>
            <w:widowControl w:val="0"/>
            <w:tabs>
              <w:tab w:val="right" w:pos="12000"/>
            </w:tabs>
            <w:spacing w:before="60" w:after="0" w:line="240" w:lineRule="auto"/>
            <w:ind w:left="1080"/>
            <w:jc w:val="left"/>
            <w:rPr>
              <w:rFonts w:ascii="Arial" w:eastAsia="Arial" w:hAnsi="Arial" w:cs="Arial"/>
              <w:color w:val="000000"/>
            </w:rPr>
          </w:pPr>
          <w:hyperlink w:anchor="_heading=h.4f1mdlm">
            <w:r>
              <w:rPr>
                <w:color w:val="000000"/>
              </w:rPr>
              <w:t>7.5.1.1 Koordinace IMS</w:t>
            </w:r>
            <w:r>
              <w:rPr>
                <w:color w:val="000000"/>
              </w:rPr>
              <w:tab/>
              <w:t>13</w:t>
            </w:r>
          </w:hyperlink>
        </w:p>
        <w:p w14:paraId="0376CB54" w14:textId="77777777" w:rsidR="001478C5" w:rsidRDefault="001478C5">
          <w:pPr>
            <w:widowControl w:val="0"/>
            <w:tabs>
              <w:tab w:val="right" w:pos="12000"/>
            </w:tabs>
            <w:spacing w:before="60" w:after="0" w:line="240" w:lineRule="auto"/>
            <w:ind w:left="1080"/>
            <w:jc w:val="left"/>
            <w:rPr>
              <w:rFonts w:ascii="Arial" w:eastAsia="Arial" w:hAnsi="Arial" w:cs="Arial"/>
              <w:color w:val="000000"/>
            </w:rPr>
          </w:pPr>
          <w:hyperlink w:anchor="_heading=h.2dlolyb">
            <w:r>
              <w:rPr>
                <w:color w:val="000000"/>
              </w:rPr>
              <w:t>7.5.1.2 Prostorová koordinace (DiMS)</w:t>
            </w:r>
            <w:r>
              <w:rPr>
                <w:color w:val="000000"/>
              </w:rPr>
              <w:tab/>
              <w:t>13</w:t>
            </w:r>
          </w:hyperlink>
        </w:p>
        <w:p w14:paraId="7F63186C"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1gf8i83">
            <w:r>
              <w:rPr>
                <w:color w:val="000000"/>
              </w:rPr>
              <w:t>7.5.2 Kontroly</w:t>
            </w:r>
            <w:r>
              <w:rPr>
                <w:color w:val="000000"/>
              </w:rPr>
              <w:tab/>
              <w:t>14</w:t>
            </w:r>
          </w:hyperlink>
        </w:p>
        <w:p w14:paraId="17ACEF4F"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40ew0vw">
            <w:r>
              <w:rPr>
                <w:color w:val="000000"/>
              </w:rPr>
              <w:t>7.5.2.1 Odpovědnosti a lhůty</w:t>
            </w:r>
            <w:r>
              <w:rPr>
                <w:color w:val="000000"/>
              </w:rPr>
              <w:tab/>
              <w:t>16</w:t>
            </w:r>
          </w:hyperlink>
        </w:p>
        <w:p w14:paraId="606557C7" w14:textId="77777777" w:rsidR="001478C5" w:rsidRDefault="001478C5">
          <w:pPr>
            <w:widowControl w:val="0"/>
            <w:tabs>
              <w:tab w:val="right" w:pos="12000"/>
            </w:tabs>
            <w:spacing w:before="60" w:after="0" w:line="240" w:lineRule="auto"/>
            <w:jc w:val="left"/>
            <w:rPr>
              <w:rFonts w:ascii="Arial" w:eastAsia="Arial" w:hAnsi="Arial" w:cs="Arial"/>
              <w:b/>
              <w:color w:val="000000"/>
            </w:rPr>
          </w:pPr>
          <w:hyperlink w:anchor="_heading=h.upglbi">
            <w:r>
              <w:rPr>
                <w:b/>
                <w:color w:val="000000"/>
              </w:rPr>
              <w:t>8 Požadavky na informace</w:t>
            </w:r>
            <w:r>
              <w:rPr>
                <w:b/>
                <w:color w:val="000000"/>
              </w:rPr>
              <w:tab/>
              <w:t>17</w:t>
            </w:r>
          </w:hyperlink>
        </w:p>
        <w:p w14:paraId="2AE56255"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3ep43zb">
            <w:r>
              <w:rPr>
                <w:color w:val="000000"/>
              </w:rPr>
              <w:t>8.1 Požadavky na tvorbu IMS</w:t>
            </w:r>
            <w:r>
              <w:rPr>
                <w:color w:val="000000"/>
              </w:rPr>
              <w:tab/>
              <w:t>17</w:t>
            </w:r>
          </w:hyperlink>
        </w:p>
        <w:p w14:paraId="3CFA2614"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1tuee74">
            <w:r>
              <w:rPr>
                <w:color w:val="000000"/>
              </w:rPr>
              <w:t>8.1.1 Požadavky na strukturu</w:t>
            </w:r>
            <w:r>
              <w:rPr>
                <w:color w:val="000000"/>
              </w:rPr>
              <w:tab/>
              <w:t>17</w:t>
            </w:r>
          </w:hyperlink>
        </w:p>
        <w:p w14:paraId="6393A6E1"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4du1wux">
            <w:r>
              <w:rPr>
                <w:color w:val="000000"/>
              </w:rPr>
              <w:t>8.1.2 Požadavky na jmenné konvence</w:t>
            </w:r>
            <w:r>
              <w:rPr>
                <w:color w:val="000000"/>
              </w:rPr>
              <w:tab/>
              <w:t>17</w:t>
            </w:r>
          </w:hyperlink>
        </w:p>
        <w:p w14:paraId="3275E8DF"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2szc72q">
            <w:r>
              <w:rPr>
                <w:color w:val="000000"/>
              </w:rPr>
              <w:t>8.1.3 Požadavky na výměnné formáty</w:t>
            </w:r>
            <w:r>
              <w:rPr>
                <w:color w:val="000000"/>
              </w:rPr>
              <w:tab/>
              <w:t>18</w:t>
            </w:r>
          </w:hyperlink>
        </w:p>
        <w:p w14:paraId="70737266"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9x9atk1dezsi">
            <w:r>
              <w:t>8.1.4 Zpracování propočtů nebo soupisu prací</w:t>
            </w:r>
          </w:hyperlink>
          <w:hyperlink w:anchor="_heading=h.9x9atk1dezsi">
            <w:r>
              <w:rPr>
                <w:rFonts w:ascii="Arial" w:eastAsia="Arial" w:hAnsi="Arial" w:cs="Arial"/>
                <w:color w:val="000000"/>
              </w:rPr>
              <w:tab/>
              <w:t>18</w:t>
            </w:r>
          </w:hyperlink>
        </w:p>
        <w:p w14:paraId="17F8A686"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3s49zyc">
            <w:r>
              <w:rPr>
                <w:color w:val="000000"/>
              </w:rPr>
              <w:t>8.1.5 Specifické požadavky na tvorbu IMS</w:t>
            </w:r>
            <w:r>
              <w:rPr>
                <w:color w:val="000000"/>
              </w:rPr>
              <w:tab/>
              <w:t>19</w:t>
            </w:r>
          </w:hyperlink>
        </w:p>
        <w:p w14:paraId="391912B6"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279ka65">
            <w:r>
              <w:rPr>
                <w:color w:val="000000"/>
              </w:rPr>
              <w:t>8.2 Požadavky na tvorbu DiMS</w:t>
            </w:r>
            <w:r>
              <w:rPr>
                <w:color w:val="000000"/>
              </w:rPr>
              <w:tab/>
              <w:t>19</w:t>
            </w:r>
          </w:hyperlink>
        </w:p>
        <w:p w14:paraId="11EF9428"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meukdy">
            <w:r>
              <w:rPr>
                <w:color w:val="000000"/>
              </w:rPr>
              <w:t>8.2.1 Struktura DiMS</w:t>
            </w:r>
            <w:r>
              <w:rPr>
                <w:color w:val="000000"/>
              </w:rPr>
              <w:tab/>
              <w:t>19</w:t>
            </w:r>
          </w:hyperlink>
        </w:p>
        <w:p w14:paraId="2F137350"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36ei31r">
            <w:r>
              <w:rPr>
                <w:color w:val="000000"/>
              </w:rPr>
              <w:t>8.2.2 Geografický a výškový systém, souřadnicový systém</w:t>
            </w:r>
            <w:r>
              <w:rPr>
                <w:color w:val="000000"/>
              </w:rPr>
              <w:tab/>
              <w:t>19</w:t>
            </w:r>
          </w:hyperlink>
        </w:p>
        <w:p w14:paraId="183B810F"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1ljsd9k">
            <w:r>
              <w:rPr>
                <w:color w:val="000000"/>
              </w:rPr>
              <w:t>8.2.3 Jednotky</w:t>
            </w:r>
            <w:r>
              <w:rPr>
                <w:color w:val="000000"/>
              </w:rPr>
              <w:tab/>
              <w:t>21</w:t>
            </w:r>
          </w:hyperlink>
        </w:p>
        <w:p w14:paraId="3DD2CA61"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45jfvxd">
            <w:r>
              <w:rPr>
                <w:color w:val="000000"/>
              </w:rPr>
              <w:t>8.2.4 Grafický standard</w:t>
            </w:r>
            <w:r>
              <w:rPr>
                <w:color w:val="000000"/>
              </w:rPr>
              <w:tab/>
              <w:t>21</w:t>
            </w:r>
          </w:hyperlink>
        </w:p>
        <w:p w14:paraId="5AAAD257"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2koq656">
            <w:r>
              <w:rPr>
                <w:color w:val="000000"/>
              </w:rPr>
              <w:t>8.2.5 Datový standard stavby</w:t>
            </w:r>
            <w:r>
              <w:rPr>
                <w:color w:val="000000"/>
              </w:rPr>
              <w:tab/>
              <w:t>21</w:t>
            </w:r>
          </w:hyperlink>
        </w:p>
        <w:p w14:paraId="66542B0B"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zu0gcz">
            <w:r>
              <w:rPr>
                <w:color w:val="000000"/>
              </w:rPr>
              <w:t>8.2.6 Specifické požadavky na tvorbu DiMS</w:t>
            </w:r>
            <w:r>
              <w:rPr>
                <w:color w:val="000000"/>
              </w:rPr>
              <w:tab/>
              <w:t>21</w:t>
            </w:r>
          </w:hyperlink>
        </w:p>
        <w:p w14:paraId="46044439"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3jtnz0s">
            <w:r>
              <w:rPr>
                <w:color w:val="000000"/>
              </w:rPr>
              <w:t>8.3 Řízení rizik</w:t>
            </w:r>
            <w:r>
              <w:rPr>
                <w:color w:val="000000"/>
              </w:rPr>
              <w:tab/>
              <w:t>21</w:t>
            </w:r>
          </w:hyperlink>
        </w:p>
        <w:p w14:paraId="2CBA28E2" w14:textId="77777777" w:rsidR="001478C5" w:rsidRDefault="001478C5">
          <w:pPr>
            <w:widowControl w:val="0"/>
            <w:tabs>
              <w:tab w:val="right" w:pos="12000"/>
            </w:tabs>
            <w:spacing w:before="60" w:after="0" w:line="240" w:lineRule="auto"/>
            <w:jc w:val="left"/>
            <w:rPr>
              <w:rFonts w:ascii="Arial" w:eastAsia="Arial" w:hAnsi="Arial" w:cs="Arial"/>
              <w:b/>
              <w:color w:val="000000"/>
            </w:rPr>
          </w:pPr>
          <w:hyperlink w:anchor="_heading=h.1yyy98l">
            <w:r>
              <w:rPr>
                <w:b/>
                <w:color w:val="000000"/>
              </w:rPr>
              <w:t>9 Standardy</w:t>
            </w:r>
            <w:r>
              <w:rPr>
                <w:b/>
                <w:color w:val="000000"/>
              </w:rPr>
              <w:tab/>
              <w:t>23</w:t>
            </w:r>
          </w:hyperlink>
        </w:p>
        <w:p w14:paraId="7CBF2856"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4iylrwe">
            <w:r>
              <w:rPr>
                <w:color w:val="000000"/>
              </w:rPr>
              <w:t>9.1 Normy</w:t>
            </w:r>
            <w:r>
              <w:rPr>
                <w:color w:val="000000"/>
              </w:rPr>
              <w:tab/>
              <w:t>23</w:t>
            </w:r>
          </w:hyperlink>
        </w:p>
        <w:p w14:paraId="4C7B5AF6"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2y3w247">
            <w:r>
              <w:rPr>
                <w:color w:val="000000"/>
              </w:rPr>
              <w:t>9.2 Referenční označování</w:t>
            </w:r>
            <w:r>
              <w:rPr>
                <w:color w:val="000000"/>
              </w:rPr>
              <w:tab/>
              <w:t>23</w:t>
            </w:r>
          </w:hyperlink>
        </w:p>
        <w:p w14:paraId="335D629D"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1d96cc0">
            <w:r>
              <w:rPr>
                <w:color w:val="000000"/>
              </w:rPr>
              <w:t>9.2.1 Klasifikace</w:t>
            </w:r>
            <w:r>
              <w:rPr>
                <w:color w:val="000000"/>
              </w:rPr>
              <w:tab/>
              <w:t>24</w:t>
            </w:r>
          </w:hyperlink>
        </w:p>
        <w:p w14:paraId="209CF34F" w14:textId="77777777" w:rsidR="001478C5" w:rsidRDefault="001478C5">
          <w:pPr>
            <w:widowControl w:val="0"/>
            <w:tabs>
              <w:tab w:val="right" w:pos="12000"/>
            </w:tabs>
            <w:spacing w:before="60" w:after="0" w:line="240" w:lineRule="auto"/>
            <w:ind w:left="720"/>
            <w:jc w:val="left"/>
            <w:rPr>
              <w:rFonts w:ascii="Arial" w:eastAsia="Arial" w:hAnsi="Arial" w:cs="Arial"/>
              <w:color w:val="000000"/>
            </w:rPr>
          </w:pPr>
          <w:hyperlink w:anchor="_heading=h.3x8tuzt">
            <w:r>
              <w:rPr>
                <w:color w:val="000000"/>
              </w:rPr>
              <w:t>9.2.2 Identifikace</w:t>
            </w:r>
            <w:r>
              <w:rPr>
                <w:color w:val="000000"/>
              </w:rPr>
              <w:tab/>
              <w:t>24</w:t>
            </w:r>
          </w:hyperlink>
        </w:p>
        <w:p w14:paraId="402EE21C"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2ce457m">
            <w:r>
              <w:rPr>
                <w:color w:val="000000"/>
              </w:rPr>
              <w:t>9.3 Systém značení</w:t>
            </w:r>
            <w:r>
              <w:rPr>
                <w:color w:val="000000"/>
              </w:rPr>
              <w:tab/>
              <w:t>24</w:t>
            </w:r>
          </w:hyperlink>
        </w:p>
        <w:p w14:paraId="61A51FCA" w14:textId="77777777" w:rsidR="001478C5" w:rsidRDefault="001478C5">
          <w:pPr>
            <w:widowControl w:val="0"/>
            <w:tabs>
              <w:tab w:val="right" w:pos="12000"/>
            </w:tabs>
            <w:spacing w:before="60" w:after="0" w:line="240" w:lineRule="auto"/>
            <w:ind w:left="360"/>
            <w:jc w:val="left"/>
            <w:rPr>
              <w:rFonts w:ascii="Arial" w:eastAsia="Arial" w:hAnsi="Arial" w:cs="Arial"/>
              <w:color w:val="000000"/>
            </w:rPr>
          </w:pPr>
          <w:hyperlink w:anchor="_heading=h.rjefff">
            <w:r>
              <w:rPr>
                <w:color w:val="000000"/>
              </w:rPr>
              <w:t>9.4 Číselníky a třídníky</w:t>
            </w:r>
            <w:r>
              <w:rPr>
                <w:color w:val="000000"/>
              </w:rPr>
              <w:tab/>
              <w:t>24</w:t>
            </w:r>
          </w:hyperlink>
        </w:p>
        <w:p w14:paraId="16C17D80" w14:textId="77777777" w:rsidR="001478C5" w:rsidRDefault="001478C5">
          <w:pPr>
            <w:widowControl w:val="0"/>
            <w:tabs>
              <w:tab w:val="right" w:pos="12000"/>
            </w:tabs>
            <w:spacing w:before="60" w:after="0" w:line="240" w:lineRule="auto"/>
            <w:jc w:val="left"/>
            <w:rPr>
              <w:rFonts w:ascii="Arial" w:eastAsia="Arial" w:hAnsi="Arial" w:cs="Arial"/>
              <w:b/>
              <w:color w:val="000000"/>
            </w:rPr>
          </w:pPr>
          <w:hyperlink w:anchor="_heading=h.3bj1y38">
            <w:r>
              <w:rPr>
                <w:b/>
                <w:color w:val="000000"/>
              </w:rPr>
              <w:t>10 Podklady</w:t>
            </w:r>
            <w:r>
              <w:rPr>
                <w:b/>
                <w:color w:val="000000"/>
              </w:rPr>
              <w:tab/>
              <w:t>25</w:t>
            </w:r>
          </w:hyperlink>
        </w:p>
        <w:p w14:paraId="17F8474F" w14:textId="77777777" w:rsidR="001478C5" w:rsidRDefault="001478C5">
          <w:pPr>
            <w:widowControl w:val="0"/>
            <w:tabs>
              <w:tab w:val="right" w:pos="12000"/>
            </w:tabs>
            <w:spacing w:before="60" w:after="0" w:line="240" w:lineRule="auto"/>
            <w:jc w:val="left"/>
            <w:rPr>
              <w:rFonts w:ascii="Arial" w:eastAsia="Arial" w:hAnsi="Arial" w:cs="Arial"/>
              <w:b/>
              <w:color w:val="000000"/>
            </w:rPr>
          </w:pPr>
          <w:hyperlink w:anchor="_heading=h.1qoc8b1">
            <w:r>
              <w:rPr>
                <w:b/>
                <w:color w:val="000000"/>
              </w:rPr>
              <w:t>11 Seznam obrázků</w:t>
            </w:r>
            <w:r>
              <w:rPr>
                <w:b/>
                <w:color w:val="000000"/>
              </w:rPr>
              <w:tab/>
              <w:t>25</w:t>
            </w:r>
          </w:hyperlink>
        </w:p>
        <w:p w14:paraId="2AD450D5" w14:textId="77777777" w:rsidR="001478C5" w:rsidRDefault="001478C5">
          <w:pPr>
            <w:widowControl w:val="0"/>
            <w:tabs>
              <w:tab w:val="right" w:pos="12000"/>
            </w:tabs>
            <w:spacing w:before="60" w:after="0" w:line="240" w:lineRule="auto"/>
            <w:jc w:val="left"/>
            <w:rPr>
              <w:rFonts w:ascii="Arial" w:eastAsia="Arial" w:hAnsi="Arial" w:cs="Arial"/>
              <w:b/>
              <w:color w:val="000000"/>
            </w:rPr>
          </w:pPr>
          <w:hyperlink w:anchor="_heading=h.4anzqyu">
            <w:r>
              <w:rPr>
                <w:b/>
                <w:color w:val="000000"/>
              </w:rPr>
              <w:t>12 Seznam tabulek</w:t>
            </w:r>
            <w:r>
              <w:rPr>
                <w:b/>
                <w:color w:val="000000"/>
              </w:rPr>
              <w:tab/>
              <w:t>25</w:t>
            </w:r>
          </w:hyperlink>
        </w:p>
        <w:p w14:paraId="2E2DB886" w14:textId="77777777" w:rsidR="001478C5" w:rsidRDefault="001478C5">
          <w:pPr>
            <w:widowControl w:val="0"/>
            <w:tabs>
              <w:tab w:val="right" w:pos="12000"/>
            </w:tabs>
            <w:spacing w:before="60" w:after="0" w:line="240" w:lineRule="auto"/>
            <w:jc w:val="left"/>
            <w:rPr>
              <w:rFonts w:ascii="Arial" w:eastAsia="Arial" w:hAnsi="Arial" w:cs="Arial"/>
              <w:b/>
              <w:color w:val="000000"/>
            </w:rPr>
          </w:pPr>
          <w:hyperlink w:anchor="_heading=h.2pta16n">
            <w:r>
              <w:rPr>
                <w:b/>
                <w:color w:val="000000"/>
              </w:rPr>
              <w:t>13 Přílohy</w:t>
            </w:r>
            <w:r>
              <w:rPr>
                <w:b/>
                <w:color w:val="000000"/>
              </w:rPr>
              <w:tab/>
              <w:t>25</w:t>
            </w:r>
          </w:hyperlink>
          <w:r w:rsidR="00BF44F6">
            <w:fldChar w:fldCharType="end"/>
          </w:r>
        </w:p>
      </w:sdtContent>
    </w:sdt>
    <w:p w14:paraId="2B0CA88D" w14:textId="77777777" w:rsidR="001478C5" w:rsidRDefault="00BF44F6">
      <w:r>
        <w:br w:type="page"/>
      </w:r>
    </w:p>
    <w:p w14:paraId="79A22808" w14:textId="29FEEB63" w:rsidR="001478C5" w:rsidRPr="00B75FEE" w:rsidRDefault="00BF44F6" w:rsidP="00B75FEE">
      <w:pPr>
        <w:keepNext/>
        <w:keepLines/>
        <w:numPr>
          <w:ilvl w:val="0"/>
          <w:numId w:val="5"/>
        </w:numPr>
        <w:pBdr>
          <w:top w:val="nil"/>
          <w:left w:val="nil"/>
          <w:bottom w:val="nil"/>
          <w:right w:val="nil"/>
          <w:between w:val="nil"/>
        </w:pBdr>
        <w:spacing w:before="480" w:after="240" w:line="240" w:lineRule="auto"/>
        <w:rPr>
          <w:b/>
          <w:smallCaps/>
          <w:color w:val="D90000"/>
          <w:sz w:val="40"/>
          <w:szCs w:val="40"/>
        </w:rPr>
      </w:pPr>
      <w:bookmarkStart w:id="0" w:name="_heading=h.3znysh7" w:colFirst="0" w:colLast="0"/>
      <w:bookmarkEnd w:id="0"/>
      <w:r>
        <w:rPr>
          <w:b/>
          <w:smallCaps/>
          <w:color w:val="D90000"/>
          <w:sz w:val="40"/>
          <w:szCs w:val="40"/>
        </w:rPr>
        <w:lastRenderedPageBreak/>
        <w:t>Definice pojmů</w:t>
      </w:r>
    </w:p>
    <w:tbl>
      <w:tblPr>
        <w:tblStyle w:val="a7"/>
        <w:tblW w:w="966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5"/>
        <w:gridCol w:w="6255"/>
      </w:tblGrid>
      <w:tr w:rsidR="001478C5" w14:paraId="4A41BD74" w14:textId="77777777">
        <w:tc>
          <w:tcPr>
            <w:tcW w:w="3405" w:type="dxa"/>
            <w:tcMar>
              <w:top w:w="100" w:type="dxa"/>
              <w:left w:w="100" w:type="dxa"/>
              <w:bottom w:w="100" w:type="dxa"/>
              <w:right w:w="100" w:type="dxa"/>
            </w:tcMar>
          </w:tcPr>
          <w:p w14:paraId="5CE6B317" w14:textId="77777777" w:rsidR="001478C5" w:rsidRDefault="00BF44F6">
            <w:pPr>
              <w:widowControl w:val="0"/>
              <w:jc w:val="left"/>
              <w:rPr>
                <w:b/>
              </w:rPr>
            </w:pPr>
            <w:r>
              <w:rPr>
                <w:b/>
              </w:rPr>
              <w:t>aktivum</w:t>
            </w:r>
          </w:p>
          <w:p w14:paraId="197160AF" w14:textId="77777777" w:rsidR="001478C5" w:rsidRDefault="001478C5">
            <w:pPr>
              <w:widowControl w:val="0"/>
              <w:jc w:val="left"/>
            </w:pPr>
          </w:p>
          <w:p w14:paraId="2D96DF8F" w14:textId="77777777" w:rsidR="001478C5" w:rsidRDefault="00BF44F6">
            <w:pPr>
              <w:widowControl w:val="0"/>
              <w:jc w:val="left"/>
              <w:rPr>
                <w:b/>
              </w:rPr>
            </w:pPr>
            <w:r>
              <w:t xml:space="preserve">(z </w:t>
            </w:r>
            <w:proofErr w:type="spellStart"/>
            <w:r>
              <w:t>ang</w:t>
            </w:r>
            <w:proofErr w:type="spellEnd"/>
            <w:r>
              <w:t xml:space="preserve">. </w:t>
            </w:r>
            <w:proofErr w:type="spellStart"/>
            <w:r>
              <w:t>asset</w:t>
            </w:r>
            <w:proofErr w:type="spellEnd"/>
            <w:r>
              <w:t>)</w:t>
            </w:r>
          </w:p>
        </w:tc>
        <w:tc>
          <w:tcPr>
            <w:tcW w:w="6255" w:type="dxa"/>
            <w:tcMar>
              <w:top w:w="100" w:type="dxa"/>
              <w:left w:w="100" w:type="dxa"/>
              <w:bottom w:w="100" w:type="dxa"/>
              <w:right w:w="100" w:type="dxa"/>
            </w:tcMar>
          </w:tcPr>
          <w:p w14:paraId="100B3D74" w14:textId="77777777" w:rsidR="001478C5" w:rsidRDefault="00C15A5B">
            <w:pPr>
              <w:widowControl w:val="0"/>
              <w:pBdr>
                <w:top w:val="nil"/>
                <w:left w:val="nil"/>
                <w:bottom w:val="nil"/>
                <w:right w:val="nil"/>
                <w:between w:val="nil"/>
              </w:pBdr>
            </w:pPr>
            <w:r>
              <w:t>Položka, věc nebo entita, které mají potenciální nebo skutečnou hodnotu pro organizaci.</w:t>
            </w:r>
          </w:p>
          <w:p w14:paraId="1A415014" w14:textId="77777777" w:rsidR="001478C5" w:rsidRDefault="00BF44F6">
            <w:pPr>
              <w:widowControl w:val="0"/>
              <w:pBdr>
                <w:top w:val="nil"/>
                <w:left w:val="nil"/>
                <w:bottom w:val="nil"/>
                <w:right w:val="nil"/>
                <w:between w:val="nil"/>
              </w:pBdr>
            </w:pPr>
            <w:r>
              <w:t>Poznámka: “aktivum” jako překlad anglického “</w:t>
            </w:r>
            <w:proofErr w:type="spellStart"/>
            <w:r>
              <w:t>asset</w:t>
            </w:r>
            <w:proofErr w:type="spellEnd"/>
            <w:r>
              <w:t xml:space="preserve">” je použito </w:t>
            </w:r>
            <w:r>
              <w:br/>
              <w:t>v souladu s technickou normou ČSN ISO 55000. V kontextu stavebnictví se ve většině případů jedná o stavbu.</w:t>
            </w:r>
          </w:p>
          <w:p w14:paraId="56A9C6F0" w14:textId="77777777" w:rsidR="001478C5" w:rsidRDefault="00BF44F6">
            <w:pPr>
              <w:widowControl w:val="0"/>
              <w:pBdr>
                <w:top w:val="nil"/>
                <w:left w:val="nil"/>
                <w:bottom w:val="nil"/>
                <w:right w:val="nil"/>
                <w:between w:val="nil"/>
              </w:pBdr>
            </w:pPr>
            <w:r>
              <w:t>zdroj: ČSN EN ISO 19650-1, 3.2.8</w:t>
            </w:r>
          </w:p>
        </w:tc>
      </w:tr>
      <w:tr w:rsidR="001478C5" w14:paraId="350B69AA" w14:textId="77777777">
        <w:tc>
          <w:tcPr>
            <w:tcW w:w="3405" w:type="dxa"/>
            <w:tcMar>
              <w:top w:w="100" w:type="dxa"/>
              <w:left w:w="100" w:type="dxa"/>
              <w:bottom w:w="100" w:type="dxa"/>
              <w:right w:w="100" w:type="dxa"/>
            </w:tcMar>
          </w:tcPr>
          <w:p w14:paraId="570DE3EE" w14:textId="77777777" w:rsidR="001478C5" w:rsidRDefault="00BF44F6">
            <w:pPr>
              <w:widowControl w:val="0"/>
              <w:jc w:val="left"/>
              <w:rPr>
                <w:b/>
              </w:rPr>
            </w:pPr>
            <w:r>
              <w:rPr>
                <w:b/>
              </w:rPr>
              <w:t>BIM-protokol</w:t>
            </w:r>
          </w:p>
        </w:tc>
        <w:tc>
          <w:tcPr>
            <w:tcW w:w="6255" w:type="dxa"/>
            <w:tcMar>
              <w:top w:w="100" w:type="dxa"/>
              <w:left w:w="100" w:type="dxa"/>
              <w:bottom w:w="100" w:type="dxa"/>
              <w:right w:w="100" w:type="dxa"/>
            </w:tcMar>
          </w:tcPr>
          <w:p w14:paraId="4AEE04AA" w14:textId="77777777" w:rsidR="001478C5" w:rsidRDefault="00C15A5B">
            <w:pPr>
              <w:widowControl w:val="0"/>
            </w:pPr>
            <w:r>
              <w:t>Dokument doplňující smlouvu o dílo ustanoveními potřebnými pro využití metody BIM.</w:t>
            </w:r>
          </w:p>
          <w:p w14:paraId="2835DA7B" w14:textId="77777777" w:rsidR="001478C5" w:rsidRDefault="00BF44F6">
            <w:pPr>
              <w:widowControl w:val="0"/>
              <w:rPr>
                <w:highlight w:val="yellow"/>
              </w:rPr>
            </w:pPr>
            <w:r>
              <w:t xml:space="preserve">Poznámka: </w:t>
            </w:r>
            <w:r w:rsidR="00C15A5B">
              <w:t>v</w:t>
            </w:r>
            <w:r>
              <w:t xml:space="preserve"> dokumentu jsou identifikovány informace, které mají být vytvářeny členy projektového týmu a stanovující jejich přiřazené odpovědnosti, závazky </w:t>
            </w:r>
            <w:r>
              <w:br/>
              <w:t>a omezení.</w:t>
            </w:r>
          </w:p>
        </w:tc>
      </w:tr>
      <w:tr w:rsidR="001478C5" w14:paraId="357ED299" w14:textId="77777777">
        <w:tc>
          <w:tcPr>
            <w:tcW w:w="3405" w:type="dxa"/>
            <w:tcMar>
              <w:top w:w="100" w:type="dxa"/>
              <w:left w:w="100" w:type="dxa"/>
              <w:bottom w:w="100" w:type="dxa"/>
              <w:right w:w="100" w:type="dxa"/>
            </w:tcMar>
          </w:tcPr>
          <w:p w14:paraId="11E17574" w14:textId="77777777" w:rsidR="001478C5" w:rsidRDefault="00BF44F6">
            <w:pPr>
              <w:widowControl w:val="0"/>
              <w:jc w:val="left"/>
              <w:rPr>
                <w:b/>
              </w:rPr>
            </w:pPr>
            <w:r>
              <w:rPr>
                <w:b/>
              </w:rPr>
              <w:t xml:space="preserve">Reference </w:t>
            </w:r>
            <w:proofErr w:type="spellStart"/>
            <w:r>
              <w:rPr>
                <w:b/>
              </w:rPr>
              <w:t>Designation</w:t>
            </w:r>
            <w:proofErr w:type="spellEnd"/>
            <w:r>
              <w:rPr>
                <w:b/>
              </w:rPr>
              <w:t xml:space="preserve"> </w:t>
            </w:r>
            <w:proofErr w:type="spellStart"/>
            <w:r>
              <w:rPr>
                <w:b/>
              </w:rPr>
              <w:t>System</w:t>
            </w:r>
            <w:proofErr w:type="spellEnd"/>
            <w:r>
              <w:rPr>
                <w:b/>
              </w:rPr>
              <w:br/>
              <w:t>(RDS)</w:t>
            </w:r>
          </w:p>
        </w:tc>
        <w:tc>
          <w:tcPr>
            <w:tcW w:w="6255" w:type="dxa"/>
            <w:tcMar>
              <w:top w:w="100" w:type="dxa"/>
              <w:left w:w="100" w:type="dxa"/>
              <w:bottom w:w="100" w:type="dxa"/>
              <w:right w:w="100" w:type="dxa"/>
            </w:tcMar>
          </w:tcPr>
          <w:p w14:paraId="11639CB0" w14:textId="77777777" w:rsidR="001478C5" w:rsidRDefault="00C15A5B">
            <w:pPr>
              <w:widowControl w:val="0"/>
            </w:pPr>
            <w:r>
              <w:t xml:space="preserve">Fasetový klasifikační systém určený pro třídění informací </w:t>
            </w:r>
            <w:r>
              <w:br/>
              <w:t>ve stavebnictví a založený na mezinárodních technických normách.</w:t>
            </w:r>
          </w:p>
        </w:tc>
      </w:tr>
      <w:tr w:rsidR="001478C5" w14:paraId="5F8EE115" w14:textId="77777777">
        <w:trPr>
          <w:trHeight w:val="957"/>
        </w:trPr>
        <w:tc>
          <w:tcPr>
            <w:tcW w:w="3405" w:type="dxa"/>
          </w:tcPr>
          <w:p w14:paraId="5D61F612" w14:textId="77777777" w:rsidR="001478C5" w:rsidRDefault="00BF44F6">
            <w:pPr>
              <w:tabs>
                <w:tab w:val="left" w:pos="498"/>
              </w:tabs>
              <w:jc w:val="left"/>
              <w:rPr>
                <w:b/>
              </w:rPr>
            </w:pPr>
            <w:r>
              <w:rPr>
                <w:b/>
              </w:rPr>
              <w:t>CDE</w:t>
            </w:r>
          </w:p>
          <w:p w14:paraId="1229FD1D" w14:textId="77777777" w:rsidR="001478C5" w:rsidRDefault="00BF44F6">
            <w:pPr>
              <w:tabs>
                <w:tab w:val="left" w:pos="498"/>
              </w:tabs>
              <w:rPr>
                <w:b/>
              </w:rPr>
            </w:pPr>
            <w:r>
              <w:rPr>
                <w:b/>
              </w:rPr>
              <w:t xml:space="preserve">společné datové prostředí </w:t>
            </w:r>
          </w:p>
          <w:p w14:paraId="6FDFFC93" w14:textId="77777777" w:rsidR="001478C5" w:rsidRDefault="00BF44F6">
            <w:pPr>
              <w:tabs>
                <w:tab w:val="left" w:pos="498"/>
              </w:tabs>
              <w:jc w:val="left"/>
              <w:rPr>
                <w:b/>
              </w:rPr>
            </w:pPr>
            <w:r>
              <w:t xml:space="preserve">(z </w:t>
            </w:r>
            <w:proofErr w:type="spellStart"/>
            <w:r>
              <w:t>ang</w:t>
            </w:r>
            <w:proofErr w:type="spellEnd"/>
            <w:r>
              <w:t xml:space="preserve">. </w:t>
            </w:r>
            <w:proofErr w:type="spellStart"/>
            <w:r>
              <w:t>common</w:t>
            </w:r>
            <w:proofErr w:type="spellEnd"/>
            <w:r>
              <w:t xml:space="preserve"> data environment) </w:t>
            </w:r>
          </w:p>
        </w:tc>
        <w:tc>
          <w:tcPr>
            <w:tcW w:w="6255" w:type="dxa"/>
          </w:tcPr>
          <w:p w14:paraId="7EE998B2" w14:textId="77777777" w:rsidR="001478C5" w:rsidRDefault="00C15A5B">
            <w:pPr>
              <w:tabs>
                <w:tab w:val="left" w:pos="498"/>
              </w:tabs>
            </w:pPr>
            <w:r>
              <w:t xml:space="preserve">Dohodnutý zdroj informací pro jakýkoliv projekt nebo aktivum pro uchovávání, spravování a šíření jednotlivých informačních kontejnerů prostřednictvím řízeného procesu. </w:t>
            </w:r>
          </w:p>
          <w:p w14:paraId="6293EA42" w14:textId="77777777" w:rsidR="001478C5" w:rsidRDefault="00BF44F6">
            <w:pPr>
              <w:tabs>
                <w:tab w:val="left" w:pos="498"/>
              </w:tabs>
            </w:pPr>
            <w:r>
              <w:t>zdroj: ČSN EN ISO 19650-1, 3.3.15</w:t>
            </w:r>
          </w:p>
        </w:tc>
      </w:tr>
      <w:tr w:rsidR="001478C5" w14:paraId="2BCB0FF4" w14:textId="77777777">
        <w:trPr>
          <w:trHeight w:val="2104"/>
        </w:trPr>
        <w:tc>
          <w:tcPr>
            <w:tcW w:w="3405" w:type="dxa"/>
          </w:tcPr>
          <w:p w14:paraId="075DCD2E" w14:textId="77777777" w:rsidR="001478C5" w:rsidRDefault="00BF44F6">
            <w:pPr>
              <w:tabs>
                <w:tab w:val="left" w:pos="498"/>
              </w:tabs>
              <w:jc w:val="left"/>
              <w:rPr>
                <w:b/>
                <w:sz w:val="20"/>
                <w:szCs w:val="20"/>
              </w:rPr>
            </w:pPr>
            <w:r>
              <w:rPr>
                <w:b/>
                <w:sz w:val="20"/>
                <w:szCs w:val="20"/>
              </w:rPr>
              <w:t>datový slovník</w:t>
            </w:r>
          </w:p>
        </w:tc>
        <w:tc>
          <w:tcPr>
            <w:tcW w:w="6255" w:type="dxa"/>
          </w:tcPr>
          <w:p w14:paraId="34951C6D" w14:textId="77777777" w:rsidR="001478C5" w:rsidRDefault="00C15A5B">
            <w:pPr>
              <w:tabs>
                <w:tab w:val="left" w:pos="498"/>
              </w:tabs>
            </w:pPr>
            <w:r>
              <w:t>Centralizované úložiště informací o datech, jako jsou informace o významu, vztazích k jiným datům, původu, použití a formátu.</w:t>
            </w:r>
          </w:p>
          <w:p w14:paraId="57705CB6" w14:textId="77777777" w:rsidR="001478C5" w:rsidRDefault="00BF44F6">
            <w:pPr>
              <w:tabs>
                <w:tab w:val="left" w:pos="498"/>
              </w:tabs>
            </w:pPr>
            <w:r>
              <w:t xml:space="preserve">Poznámka: </w:t>
            </w:r>
            <w:r w:rsidR="00C15A5B">
              <w:t>d</w:t>
            </w:r>
            <w:r>
              <w:t xml:space="preserve">atový slovník obsahuje seznam typů souborů staveb, stavebních entit, systémů, prostor a zón, stavebních prvků a konstrukcí a prvků technických zařízení budov, souhrnně nazývaných jako ‘stavební předměty‘, a vlastností, které je smysluplné o těchto stavebních předmětech evidovat v průběhu alespoň jedné </w:t>
            </w:r>
            <w:r>
              <w:br/>
              <w:t>z fází životního cyklu stavebního předmětu.</w:t>
            </w:r>
          </w:p>
          <w:p w14:paraId="0CA1872A" w14:textId="77777777" w:rsidR="001478C5" w:rsidRDefault="00BF44F6">
            <w:pPr>
              <w:tabs>
                <w:tab w:val="left" w:pos="498"/>
              </w:tabs>
            </w:pPr>
            <w:r>
              <w:t>zdroj: ČSN EN ISO 23386, 3.9, upraveno – původní poznámka 1 nahrazena jiným zněním pro podrobnější vysvětlení</w:t>
            </w:r>
          </w:p>
        </w:tc>
      </w:tr>
      <w:tr w:rsidR="001478C5" w14:paraId="6DA7B8CE" w14:textId="77777777">
        <w:trPr>
          <w:trHeight w:val="1256"/>
        </w:trPr>
        <w:tc>
          <w:tcPr>
            <w:tcW w:w="3405" w:type="dxa"/>
          </w:tcPr>
          <w:p w14:paraId="282FD83D" w14:textId="77777777" w:rsidR="001478C5" w:rsidRDefault="00BF44F6">
            <w:pPr>
              <w:tabs>
                <w:tab w:val="left" w:pos="498"/>
              </w:tabs>
              <w:jc w:val="left"/>
              <w:rPr>
                <w:b/>
              </w:rPr>
            </w:pPr>
            <w:r>
              <w:rPr>
                <w:b/>
                <w:sz w:val="20"/>
                <w:szCs w:val="20"/>
              </w:rPr>
              <w:t>datový standard stavby (DSS)</w:t>
            </w:r>
          </w:p>
        </w:tc>
        <w:tc>
          <w:tcPr>
            <w:tcW w:w="6255" w:type="dxa"/>
          </w:tcPr>
          <w:p w14:paraId="4E875268" w14:textId="77777777" w:rsidR="001478C5" w:rsidRDefault="00C15A5B">
            <w:pPr>
              <w:tabs>
                <w:tab w:val="left" w:pos="498"/>
              </w:tabs>
              <w:rPr>
                <w:b/>
              </w:rPr>
            </w:pPr>
            <w:r>
              <w:t>Smluvené geometrické a alfanumerické informace o jednotlivých prvcích v modelu stavby uvedené pro určité účely užití.</w:t>
            </w:r>
          </w:p>
          <w:p w14:paraId="38714D1A" w14:textId="77777777" w:rsidR="001478C5" w:rsidRDefault="00BF44F6">
            <w:pPr>
              <w:tabs>
                <w:tab w:val="left" w:pos="498"/>
              </w:tabs>
            </w:pPr>
            <w:r>
              <w:t xml:space="preserve">Poznámka: </w:t>
            </w:r>
            <w:r w:rsidR="00C15A5B">
              <w:t>v</w:t>
            </w:r>
            <w:r>
              <w:t xml:space="preserve"> dokumentu je tímto označením myšlen Datový standard pro daný projekt, který primárně vychází z DSS publikovaného agenturou ČAS a doplněného o další požadavky pověřující strany.</w:t>
            </w:r>
          </w:p>
        </w:tc>
      </w:tr>
      <w:tr w:rsidR="001478C5" w14:paraId="750E6FD2" w14:textId="77777777">
        <w:trPr>
          <w:trHeight w:val="1968"/>
        </w:trPr>
        <w:tc>
          <w:tcPr>
            <w:tcW w:w="3405" w:type="dxa"/>
          </w:tcPr>
          <w:p w14:paraId="5669B949" w14:textId="77777777" w:rsidR="001478C5" w:rsidRDefault="00BF44F6">
            <w:pPr>
              <w:tabs>
                <w:tab w:val="left" w:pos="498"/>
              </w:tabs>
              <w:jc w:val="left"/>
              <w:rPr>
                <w:b/>
              </w:rPr>
            </w:pPr>
            <w:r>
              <w:rPr>
                <w:b/>
              </w:rPr>
              <w:t>digitální model stavby</w:t>
            </w:r>
          </w:p>
          <w:p w14:paraId="30F60880" w14:textId="77777777" w:rsidR="001478C5" w:rsidRDefault="00BF44F6">
            <w:pPr>
              <w:tabs>
                <w:tab w:val="left" w:pos="498"/>
              </w:tabs>
              <w:jc w:val="left"/>
              <w:rPr>
                <w:b/>
              </w:rPr>
            </w:pPr>
            <w:r>
              <w:rPr>
                <w:b/>
              </w:rPr>
              <w:t>(</w:t>
            </w:r>
            <w:proofErr w:type="spellStart"/>
            <w:r>
              <w:rPr>
                <w:b/>
              </w:rPr>
              <w:t>DiMS</w:t>
            </w:r>
            <w:proofErr w:type="spellEnd"/>
            <w:r>
              <w:rPr>
                <w:b/>
              </w:rPr>
              <w:t>)</w:t>
            </w:r>
          </w:p>
        </w:tc>
        <w:tc>
          <w:tcPr>
            <w:tcW w:w="6255" w:type="dxa"/>
          </w:tcPr>
          <w:p w14:paraId="69B0EE50" w14:textId="77777777" w:rsidR="001478C5" w:rsidRDefault="00C15A5B">
            <w:pPr>
              <w:tabs>
                <w:tab w:val="left" w:pos="498"/>
              </w:tabs>
            </w:pPr>
            <w:r>
              <w:t xml:space="preserve">Strukturovaná a objektově orientovaná reprezentace stavby nebo její části, obsahující reprezentace jednotlivých stavebních prvků </w:t>
            </w:r>
            <w:r>
              <w:br/>
              <w:t>s jejich vlastnostmi a grafickou podobou potřebnou pro požadované zobrazení.</w:t>
            </w:r>
          </w:p>
          <w:p w14:paraId="43B36EC5" w14:textId="77777777" w:rsidR="001478C5" w:rsidRDefault="00BF44F6">
            <w:pPr>
              <w:tabs>
                <w:tab w:val="left" w:pos="498"/>
              </w:tabs>
            </w:pPr>
            <w:r>
              <w:t xml:space="preserve">Poznámka: </w:t>
            </w:r>
            <w:r w:rsidR="00C15A5B">
              <w:t>j</w:t>
            </w:r>
            <w:r>
              <w:t>edná se o specifický informační kontejner, který je vytvářen s využitím nástroje pro informační modelování při navrhování a provádění stavby a je dílčí částí IMS. (</w:t>
            </w:r>
            <w:proofErr w:type="spellStart"/>
            <w:r>
              <w:t>DiMS</w:t>
            </w:r>
            <w:proofErr w:type="spellEnd"/>
            <w:r>
              <w:t xml:space="preserve"> je výstupem ze softwarového nástroje pro navrhování staveb.)</w:t>
            </w:r>
          </w:p>
          <w:p w14:paraId="55AD5122" w14:textId="4A8CCCEF" w:rsidR="001478C5" w:rsidRDefault="00BF44F6">
            <w:pPr>
              <w:tabs>
                <w:tab w:val="left" w:pos="498"/>
              </w:tabs>
              <w:rPr>
                <w:strike/>
              </w:rPr>
            </w:pPr>
            <w:r>
              <w:t xml:space="preserve">zdroj: </w:t>
            </w:r>
            <w:r>
              <w:rPr>
                <w:i/>
              </w:rPr>
              <w:t>Informační model stavby a stávající dokumentace staveb</w:t>
            </w:r>
            <w:r>
              <w:t xml:space="preserve">, ČAS, 2021. Dostupné z: </w:t>
            </w:r>
            <w:hyperlink r:id="rId21" w:history="1">
              <w:r w:rsidR="00F07386" w:rsidRPr="00664FA0">
                <w:rPr>
                  <w:rStyle w:val="Hypertextovodkaz"/>
                </w:rPr>
                <w:t>https://www.koncepcebim.gov.cz</w:t>
              </w:r>
            </w:hyperlink>
            <w:r w:rsidR="00F07386">
              <w:t xml:space="preserve"> </w:t>
            </w:r>
          </w:p>
        </w:tc>
      </w:tr>
      <w:tr w:rsidR="001478C5" w14:paraId="3693D66A" w14:textId="77777777">
        <w:trPr>
          <w:trHeight w:val="699"/>
        </w:trPr>
        <w:tc>
          <w:tcPr>
            <w:tcW w:w="3405" w:type="dxa"/>
          </w:tcPr>
          <w:p w14:paraId="45E4CFC3" w14:textId="77777777" w:rsidR="001478C5" w:rsidRDefault="00BF44F6">
            <w:pPr>
              <w:tabs>
                <w:tab w:val="left" w:pos="498"/>
              </w:tabs>
              <w:jc w:val="left"/>
            </w:pPr>
            <w:r>
              <w:rPr>
                <w:b/>
              </w:rPr>
              <w:t>hlavní plán předávání informací</w:t>
            </w:r>
          </w:p>
          <w:p w14:paraId="76034B12" w14:textId="77777777" w:rsidR="001478C5" w:rsidRDefault="00BF44F6">
            <w:pPr>
              <w:tabs>
                <w:tab w:val="left" w:pos="498"/>
              </w:tabs>
              <w:jc w:val="left"/>
            </w:pPr>
            <w:r>
              <w:t xml:space="preserve">(z </w:t>
            </w:r>
            <w:proofErr w:type="spellStart"/>
            <w:r>
              <w:t>ang</w:t>
            </w:r>
            <w:proofErr w:type="spellEnd"/>
            <w:r>
              <w:t xml:space="preserve">. master </w:t>
            </w:r>
            <w:proofErr w:type="spellStart"/>
            <w:r>
              <w:t>information</w:t>
            </w:r>
            <w:proofErr w:type="spellEnd"/>
            <w:r>
              <w:t xml:space="preserve"> </w:t>
            </w:r>
            <w:proofErr w:type="spellStart"/>
            <w:r>
              <w:t>delivery</w:t>
            </w:r>
            <w:proofErr w:type="spellEnd"/>
            <w:r>
              <w:t xml:space="preserve"> </w:t>
            </w:r>
            <w:proofErr w:type="spellStart"/>
            <w:r>
              <w:t>plan</w:t>
            </w:r>
            <w:proofErr w:type="spellEnd"/>
            <w:r>
              <w:t>)</w:t>
            </w:r>
          </w:p>
        </w:tc>
        <w:tc>
          <w:tcPr>
            <w:tcW w:w="6255" w:type="dxa"/>
          </w:tcPr>
          <w:p w14:paraId="7763EC91" w14:textId="77777777" w:rsidR="001478C5" w:rsidRDefault="00C15A5B">
            <w:pPr>
              <w:tabs>
                <w:tab w:val="left" w:pos="498"/>
              </w:tabs>
            </w:pPr>
            <w:r>
              <w:t xml:space="preserve">Plán začleňující všechny relevantní </w:t>
            </w:r>
            <w:r>
              <w:rPr>
                <w:b/>
              </w:rPr>
              <w:t>úkolové plány</w:t>
            </w:r>
            <w:r>
              <w:t xml:space="preserve"> předávání informací.</w:t>
            </w:r>
          </w:p>
          <w:p w14:paraId="4F7780C5" w14:textId="77777777" w:rsidR="001478C5" w:rsidRDefault="00BF44F6">
            <w:pPr>
              <w:tabs>
                <w:tab w:val="left" w:pos="498"/>
              </w:tabs>
            </w:pPr>
            <w:r>
              <w:t>zdroj: ČSN EN ISO 19650-2, 3.1.3.3</w:t>
            </w:r>
          </w:p>
        </w:tc>
      </w:tr>
      <w:tr w:rsidR="001478C5" w14:paraId="4D12CB83" w14:textId="77777777">
        <w:trPr>
          <w:trHeight w:val="831"/>
        </w:trPr>
        <w:tc>
          <w:tcPr>
            <w:tcW w:w="3405" w:type="dxa"/>
          </w:tcPr>
          <w:p w14:paraId="609579F8" w14:textId="77777777" w:rsidR="001478C5" w:rsidRDefault="00BF44F6">
            <w:pPr>
              <w:widowControl w:val="0"/>
              <w:jc w:val="left"/>
            </w:pPr>
            <w:r>
              <w:rPr>
                <w:b/>
              </w:rPr>
              <w:t>informace</w:t>
            </w:r>
          </w:p>
          <w:p w14:paraId="61751AA6" w14:textId="77777777" w:rsidR="001478C5" w:rsidRDefault="00BF44F6">
            <w:pPr>
              <w:widowControl w:val="0"/>
              <w:jc w:val="left"/>
              <w:rPr>
                <w:b/>
              </w:rPr>
            </w:pPr>
            <w:r>
              <w:t xml:space="preserve">(z </w:t>
            </w:r>
            <w:proofErr w:type="spellStart"/>
            <w:r>
              <w:t>ang</w:t>
            </w:r>
            <w:proofErr w:type="spellEnd"/>
            <w:r>
              <w:t xml:space="preserve">. </w:t>
            </w:r>
            <w:proofErr w:type="spellStart"/>
            <w:r>
              <w:t>information</w:t>
            </w:r>
            <w:proofErr w:type="spellEnd"/>
            <w:r>
              <w:t>)</w:t>
            </w:r>
          </w:p>
        </w:tc>
        <w:tc>
          <w:tcPr>
            <w:tcW w:w="6255" w:type="dxa"/>
          </w:tcPr>
          <w:p w14:paraId="648C404C" w14:textId="77777777" w:rsidR="001478C5" w:rsidRDefault="00413D2A">
            <w:r>
              <w:t>Opakovaně interpretovatelná formalizovaná reprezentace dat vhodná pro komunikaci, interpretaci nebo zpracování.</w:t>
            </w:r>
          </w:p>
          <w:p w14:paraId="738B9652" w14:textId="77777777" w:rsidR="001478C5" w:rsidRDefault="00BF44F6">
            <w:r>
              <w:t>zdroj: ČSN EN ISO 19650-1, 3.3.1</w:t>
            </w:r>
          </w:p>
        </w:tc>
      </w:tr>
      <w:tr w:rsidR="001478C5" w14:paraId="633C36EF" w14:textId="77777777">
        <w:tc>
          <w:tcPr>
            <w:tcW w:w="3405" w:type="dxa"/>
          </w:tcPr>
          <w:p w14:paraId="65164704" w14:textId="77777777" w:rsidR="001478C5" w:rsidRDefault="00BF44F6">
            <w:pPr>
              <w:tabs>
                <w:tab w:val="left" w:pos="498"/>
              </w:tabs>
              <w:jc w:val="left"/>
            </w:pPr>
            <w:r>
              <w:rPr>
                <w:b/>
              </w:rPr>
              <w:t>informační kontejner</w:t>
            </w:r>
          </w:p>
          <w:p w14:paraId="22AF49E8" w14:textId="77777777" w:rsidR="001478C5" w:rsidRDefault="00BF44F6">
            <w:pPr>
              <w:tabs>
                <w:tab w:val="left" w:pos="498"/>
              </w:tabs>
              <w:jc w:val="left"/>
            </w:pPr>
            <w:r>
              <w:t xml:space="preserve">(z </w:t>
            </w:r>
            <w:proofErr w:type="spellStart"/>
            <w:r>
              <w:t>ang</w:t>
            </w:r>
            <w:proofErr w:type="spellEnd"/>
            <w:r>
              <w:t xml:space="preserve">. </w:t>
            </w:r>
            <w:proofErr w:type="spellStart"/>
            <w:r>
              <w:t>information</w:t>
            </w:r>
            <w:proofErr w:type="spellEnd"/>
            <w:r>
              <w:t xml:space="preserve"> </w:t>
            </w:r>
            <w:proofErr w:type="spellStart"/>
            <w:r>
              <w:t>container</w:t>
            </w:r>
            <w:proofErr w:type="spellEnd"/>
            <w:r>
              <w:t>)</w:t>
            </w:r>
          </w:p>
        </w:tc>
        <w:tc>
          <w:tcPr>
            <w:tcW w:w="6255" w:type="dxa"/>
          </w:tcPr>
          <w:p w14:paraId="39B320E0" w14:textId="77777777" w:rsidR="001478C5" w:rsidRDefault="00413D2A">
            <w:pPr>
              <w:tabs>
                <w:tab w:val="left" w:pos="498"/>
              </w:tabs>
            </w:pPr>
            <w:r>
              <w:t xml:space="preserve">Pojmenovaná trvalá množina </w:t>
            </w:r>
            <w:r>
              <w:rPr>
                <w:b/>
              </w:rPr>
              <w:t>informací</w:t>
            </w:r>
            <w:r>
              <w:t xml:space="preserve"> opětovně získatelná </w:t>
            </w:r>
            <w:r>
              <w:br/>
              <w:t>ze souboru, systému nebo z hierarchie úložiště aplikace.</w:t>
            </w:r>
          </w:p>
          <w:p w14:paraId="2800F1D1" w14:textId="77777777" w:rsidR="001478C5" w:rsidRDefault="00BF44F6">
            <w:pPr>
              <w:tabs>
                <w:tab w:val="left" w:pos="498"/>
              </w:tabs>
            </w:pPr>
            <w:r>
              <w:t>zdroj: ČSN EN ISO 19650-1, 3.3.12</w:t>
            </w:r>
          </w:p>
          <w:p w14:paraId="47499A7E" w14:textId="77777777" w:rsidR="001478C5" w:rsidRDefault="00BF44F6">
            <w:pPr>
              <w:tabs>
                <w:tab w:val="left" w:pos="498"/>
              </w:tabs>
            </w:pPr>
            <w:r>
              <w:t xml:space="preserve">Poznámka: </w:t>
            </w:r>
            <w:r w:rsidR="00413D2A">
              <w:t>i</w:t>
            </w:r>
            <w:r>
              <w:t xml:space="preserve">nformační kontejnery obsahují výkresy, tabulky, modely stavby </w:t>
            </w:r>
            <w:proofErr w:type="spellStart"/>
            <w:r>
              <w:t>DiMS</w:t>
            </w:r>
            <w:proofErr w:type="spellEnd"/>
            <w:r>
              <w:t xml:space="preserve"> </w:t>
            </w:r>
            <w:r>
              <w:br/>
              <w:t>a další druhy souborů. Obsah informačního kontejneru je závislý na účelech užití.</w:t>
            </w:r>
          </w:p>
          <w:p w14:paraId="6DB8BD1F" w14:textId="77777777" w:rsidR="001478C5" w:rsidRDefault="001478C5">
            <w:pPr>
              <w:tabs>
                <w:tab w:val="left" w:pos="498"/>
              </w:tabs>
            </w:pPr>
          </w:p>
        </w:tc>
      </w:tr>
      <w:tr w:rsidR="001478C5" w14:paraId="4E76DC56" w14:textId="77777777">
        <w:trPr>
          <w:trHeight w:val="1106"/>
        </w:trPr>
        <w:tc>
          <w:tcPr>
            <w:tcW w:w="3405" w:type="dxa"/>
          </w:tcPr>
          <w:p w14:paraId="18146597" w14:textId="77777777" w:rsidR="001478C5" w:rsidRDefault="00BF44F6">
            <w:pPr>
              <w:tabs>
                <w:tab w:val="left" w:pos="498"/>
              </w:tabs>
              <w:jc w:val="left"/>
              <w:rPr>
                <w:b/>
              </w:rPr>
            </w:pPr>
            <w:r>
              <w:rPr>
                <w:b/>
              </w:rPr>
              <w:lastRenderedPageBreak/>
              <w:t>informační model aktiva</w:t>
            </w:r>
          </w:p>
          <w:p w14:paraId="618A0182" w14:textId="77777777" w:rsidR="001478C5" w:rsidRDefault="00BF44F6">
            <w:pPr>
              <w:tabs>
                <w:tab w:val="left" w:pos="498"/>
              </w:tabs>
              <w:jc w:val="left"/>
            </w:pPr>
            <w:r>
              <w:rPr>
                <w:b/>
              </w:rPr>
              <w:t>(AIM)</w:t>
            </w:r>
          </w:p>
          <w:p w14:paraId="0668C626" w14:textId="77777777" w:rsidR="001478C5" w:rsidRDefault="00BF44F6">
            <w:pPr>
              <w:tabs>
                <w:tab w:val="left" w:pos="498"/>
              </w:tabs>
              <w:jc w:val="left"/>
            </w:pPr>
            <w:r>
              <w:t xml:space="preserve">(z </w:t>
            </w:r>
            <w:proofErr w:type="spellStart"/>
            <w:r>
              <w:t>ang</w:t>
            </w:r>
            <w:proofErr w:type="spellEnd"/>
            <w:r>
              <w:t xml:space="preserve">. </w:t>
            </w:r>
            <w:proofErr w:type="spellStart"/>
            <w:r>
              <w:t>asset</w:t>
            </w:r>
            <w:proofErr w:type="spellEnd"/>
            <w:r>
              <w:t xml:space="preserve"> </w:t>
            </w:r>
            <w:proofErr w:type="spellStart"/>
            <w:r>
              <w:t>information</w:t>
            </w:r>
            <w:proofErr w:type="spellEnd"/>
            <w:r>
              <w:t xml:space="preserve"> model)</w:t>
            </w:r>
          </w:p>
        </w:tc>
        <w:tc>
          <w:tcPr>
            <w:tcW w:w="6255" w:type="dxa"/>
          </w:tcPr>
          <w:p w14:paraId="7C86652F" w14:textId="77777777" w:rsidR="001478C5" w:rsidRDefault="00413D2A">
            <w:pPr>
              <w:tabs>
                <w:tab w:val="left" w:pos="498"/>
              </w:tabs>
            </w:pPr>
            <w:r>
              <w:t>Informační model vztahující se k provozní fázi.</w:t>
            </w:r>
          </w:p>
          <w:p w14:paraId="4AE4C3EB" w14:textId="77777777" w:rsidR="001478C5" w:rsidRDefault="00BF44F6">
            <w:pPr>
              <w:tabs>
                <w:tab w:val="left" w:pos="498"/>
              </w:tabs>
            </w:pPr>
            <w:r>
              <w:t>Poznámka: pro popis týkající se staveb je možné používat provozní informační model</w:t>
            </w:r>
            <w:r w:rsidR="00413D2A">
              <w:t>.</w:t>
            </w:r>
          </w:p>
          <w:p w14:paraId="453CF459" w14:textId="77777777" w:rsidR="001478C5" w:rsidRDefault="00BF44F6">
            <w:pPr>
              <w:tabs>
                <w:tab w:val="left" w:pos="498"/>
              </w:tabs>
            </w:pPr>
            <w:r>
              <w:t>zdroj: ČSN EN ISO 19650-1, 3.3.9</w:t>
            </w:r>
          </w:p>
        </w:tc>
      </w:tr>
      <w:tr w:rsidR="001478C5" w14:paraId="14835162" w14:textId="77777777">
        <w:trPr>
          <w:trHeight w:val="1912"/>
        </w:trPr>
        <w:tc>
          <w:tcPr>
            <w:tcW w:w="3405" w:type="dxa"/>
          </w:tcPr>
          <w:p w14:paraId="40EFBF8F" w14:textId="77777777" w:rsidR="001478C5" w:rsidRDefault="00BF44F6">
            <w:pPr>
              <w:tabs>
                <w:tab w:val="left" w:pos="498"/>
              </w:tabs>
              <w:jc w:val="left"/>
              <w:rPr>
                <w:b/>
              </w:rPr>
            </w:pPr>
            <w:r>
              <w:rPr>
                <w:b/>
              </w:rPr>
              <w:t>informační model stavby</w:t>
            </w:r>
          </w:p>
          <w:p w14:paraId="4894B581" w14:textId="77777777" w:rsidR="001478C5" w:rsidRDefault="00BF44F6">
            <w:pPr>
              <w:tabs>
                <w:tab w:val="left" w:pos="498"/>
              </w:tabs>
              <w:jc w:val="left"/>
              <w:rPr>
                <w:b/>
              </w:rPr>
            </w:pPr>
            <w:r>
              <w:rPr>
                <w:b/>
              </w:rPr>
              <w:t>(IMS)</w:t>
            </w:r>
          </w:p>
        </w:tc>
        <w:tc>
          <w:tcPr>
            <w:tcW w:w="6255" w:type="dxa"/>
          </w:tcPr>
          <w:p w14:paraId="0C03E691" w14:textId="77777777" w:rsidR="001478C5" w:rsidRDefault="00413D2A">
            <w:pPr>
              <w:tabs>
                <w:tab w:val="left" w:pos="498"/>
              </w:tabs>
            </w:pPr>
            <w:r>
              <w:t>Sdílená digitální reprezentace fyzických a funkčních charakteristik staveb nebo jejich částí sloužící pro zkoumání jejich vlastností a pro specifikované účely zahrnující i model (modely) stavby (</w:t>
            </w:r>
            <w:proofErr w:type="spellStart"/>
            <w:r>
              <w:rPr>
                <w:b/>
              </w:rPr>
              <w:t>DiMS</w:t>
            </w:r>
            <w:proofErr w:type="spellEnd"/>
            <w:r>
              <w:t xml:space="preserve">), dokumenty </w:t>
            </w:r>
            <w:r>
              <w:br/>
              <w:t>a dokumentaci spojenou se všemi fázemi životního cyklu stavby.</w:t>
            </w:r>
          </w:p>
          <w:p w14:paraId="0CB0EDD8" w14:textId="3D4F576D" w:rsidR="001478C5" w:rsidRDefault="00BF44F6">
            <w:pPr>
              <w:tabs>
                <w:tab w:val="left" w:pos="498"/>
              </w:tabs>
            </w:pPr>
            <w:r>
              <w:t xml:space="preserve">zdroj: </w:t>
            </w:r>
            <w:r>
              <w:rPr>
                <w:i/>
              </w:rPr>
              <w:t>Informační model stavby a stávající dokumentace staveb</w:t>
            </w:r>
            <w:r>
              <w:t xml:space="preserve">, ČAS, 2021. Dostupné z: </w:t>
            </w:r>
            <w:hyperlink r:id="rId22" w:history="1">
              <w:r w:rsidR="00A61AF8" w:rsidRPr="00664FA0">
                <w:rPr>
                  <w:rStyle w:val="Hypertextovodkaz"/>
                </w:rPr>
                <w:t>https://www.koncepcebim.gov.cz</w:t>
              </w:r>
            </w:hyperlink>
          </w:p>
          <w:p w14:paraId="7AA12E8A" w14:textId="77777777" w:rsidR="001478C5" w:rsidRDefault="00BF44F6">
            <w:pPr>
              <w:tabs>
                <w:tab w:val="left" w:pos="498"/>
              </w:tabs>
            </w:pPr>
            <w:r>
              <w:t>Poznámka: IMS vzniká metodou BIM na základě procesů specifikovaných BIM-protokolem a jeho přílohami.</w:t>
            </w:r>
          </w:p>
        </w:tc>
      </w:tr>
      <w:tr w:rsidR="001478C5" w14:paraId="3824F1C3" w14:textId="77777777">
        <w:trPr>
          <w:trHeight w:val="844"/>
        </w:trPr>
        <w:tc>
          <w:tcPr>
            <w:tcW w:w="3405" w:type="dxa"/>
          </w:tcPr>
          <w:p w14:paraId="0CD5C9C9" w14:textId="77777777" w:rsidR="001478C5" w:rsidRDefault="00BF44F6">
            <w:pPr>
              <w:tabs>
                <w:tab w:val="left" w:pos="498"/>
              </w:tabs>
              <w:jc w:val="left"/>
              <w:rPr>
                <w:b/>
              </w:rPr>
            </w:pPr>
            <w:r>
              <w:rPr>
                <w:b/>
              </w:rPr>
              <w:t>nativní formát</w:t>
            </w:r>
          </w:p>
        </w:tc>
        <w:tc>
          <w:tcPr>
            <w:tcW w:w="6255" w:type="dxa"/>
          </w:tcPr>
          <w:p w14:paraId="00AAEBCE" w14:textId="77777777" w:rsidR="001478C5" w:rsidRDefault="00413D2A">
            <w:pPr>
              <w:tabs>
                <w:tab w:val="left" w:pos="498"/>
              </w:tabs>
              <w:rPr>
                <w:strike/>
              </w:rPr>
            </w:pPr>
            <w:r>
              <w:t xml:space="preserve">Formát souboru používaný určitou aplikací a obsahující data organizovaná </w:t>
            </w:r>
            <w:r>
              <w:br/>
              <w:t>a zapsaná podle pravidel, ke kterým není veřejně dostupná specifikace, nebo je k ní vyžadována dodatečná licence.</w:t>
            </w:r>
          </w:p>
        </w:tc>
      </w:tr>
      <w:tr w:rsidR="001478C5" w14:paraId="22ACD171" w14:textId="77777777">
        <w:trPr>
          <w:trHeight w:val="1719"/>
        </w:trPr>
        <w:tc>
          <w:tcPr>
            <w:tcW w:w="3405" w:type="dxa"/>
          </w:tcPr>
          <w:p w14:paraId="7C5B9AF5" w14:textId="77777777" w:rsidR="001478C5" w:rsidRDefault="00BF44F6">
            <w:pPr>
              <w:tabs>
                <w:tab w:val="left" w:pos="498"/>
              </w:tabs>
              <w:jc w:val="left"/>
              <w:rPr>
                <w:b/>
              </w:rPr>
            </w:pPr>
            <w:r>
              <w:rPr>
                <w:b/>
              </w:rPr>
              <w:t>organizace</w:t>
            </w:r>
          </w:p>
          <w:p w14:paraId="61549B7E" w14:textId="77777777" w:rsidR="001478C5" w:rsidRDefault="00BF44F6">
            <w:pPr>
              <w:tabs>
                <w:tab w:val="left" w:pos="498"/>
              </w:tabs>
              <w:jc w:val="left"/>
            </w:pPr>
            <w:r>
              <w:t xml:space="preserve">(z </w:t>
            </w:r>
            <w:proofErr w:type="spellStart"/>
            <w:r>
              <w:t>ang</w:t>
            </w:r>
            <w:proofErr w:type="spellEnd"/>
            <w:r>
              <w:t xml:space="preserve">. </w:t>
            </w:r>
            <w:proofErr w:type="spellStart"/>
            <w:r>
              <w:t>organization</w:t>
            </w:r>
            <w:proofErr w:type="spellEnd"/>
            <w:r>
              <w:t>)</w:t>
            </w:r>
          </w:p>
        </w:tc>
        <w:tc>
          <w:tcPr>
            <w:tcW w:w="6255" w:type="dxa"/>
          </w:tcPr>
          <w:p w14:paraId="05DE1F99" w14:textId="77777777" w:rsidR="001478C5" w:rsidRDefault="00413D2A">
            <w:pPr>
              <w:pBdr>
                <w:top w:val="nil"/>
                <w:left w:val="nil"/>
                <w:bottom w:val="nil"/>
                <w:right w:val="nil"/>
                <w:between w:val="nil"/>
              </w:pBdr>
              <w:tabs>
                <w:tab w:val="left" w:pos="498"/>
              </w:tabs>
            </w:pPr>
            <w:r>
              <w:t xml:space="preserve">Osoba nebo skupina osob, které mají své vlastní funkce s odpovědnostmi, pravomocemi a vztahy k dosažení svých cílů. </w:t>
            </w:r>
          </w:p>
          <w:p w14:paraId="356ED67F" w14:textId="77777777" w:rsidR="001478C5" w:rsidRDefault="00BF44F6">
            <w:pPr>
              <w:pBdr>
                <w:top w:val="nil"/>
                <w:left w:val="nil"/>
                <w:bottom w:val="nil"/>
                <w:right w:val="nil"/>
                <w:between w:val="nil"/>
              </w:pBdr>
              <w:tabs>
                <w:tab w:val="left" w:pos="498"/>
              </w:tabs>
            </w:pPr>
            <w:r>
              <w:t>Poznámka: </w:t>
            </w:r>
            <w:r w:rsidR="00413D2A">
              <w:t>p</w:t>
            </w:r>
            <w:r>
              <w:t xml:space="preserve">ojem organizace zahrnuje mimo jiné osobu samostatně výdělečně činnou, společnost, akciovou společnost, firmu, podnik, správní orgán, partnerství, dobročinnou organizaci nebo instituci, nebo jejich část či kombinaci, ať už jsou do organizace začleněny nebo ne, veřejné nebo soukromé. </w:t>
            </w:r>
          </w:p>
          <w:p w14:paraId="78279C87" w14:textId="77777777" w:rsidR="001478C5" w:rsidRDefault="00BF44F6">
            <w:pPr>
              <w:pBdr>
                <w:top w:val="nil"/>
                <w:left w:val="nil"/>
                <w:bottom w:val="nil"/>
                <w:right w:val="nil"/>
                <w:between w:val="nil"/>
              </w:pBdr>
              <w:tabs>
                <w:tab w:val="left" w:pos="498"/>
              </w:tabs>
            </w:pPr>
            <w:r>
              <w:t xml:space="preserve">zdroj: </w:t>
            </w:r>
            <w:hyperlink r:id="rId23">
              <w:r w:rsidR="001478C5">
                <w:t>ČSN EN ISO 14001</w:t>
              </w:r>
            </w:hyperlink>
            <w:r>
              <w:t>, 3.1.4</w:t>
            </w:r>
          </w:p>
        </w:tc>
      </w:tr>
      <w:tr w:rsidR="001478C5" w14:paraId="712A05F3" w14:textId="77777777">
        <w:trPr>
          <w:trHeight w:val="935"/>
        </w:trPr>
        <w:tc>
          <w:tcPr>
            <w:tcW w:w="3405" w:type="dxa"/>
          </w:tcPr>
          <w:p w14:paraId="5AEBB331" w14:textId="77777777" w:rsidR="001478C5" w:rsidRDefault="00BF44F6">
            <w:pPr>
              <w:tabs>
                <w:tab w:val="left" w:pos="498"/>
              </w:tabs>
              <w:jc w:val="left"/>
              <w:rPr>
                <w:b/>
              </w:rPr>
            </w:pPr>
            <w:r>
              <w:rPr>
                <w:b/>
              </w:rPr>
              <w:t xml:space="preserve">plán realizace BIM </w:t>
            </w:r>
          </w:p>
          <w:p w14:paraId="1F464228" w14:textId="77777777" w:rsidR="001478C5" w:rsidRDefault="00BF44F6">
            <w:pPr>
              <w:tabs>
                <w:tab w:val="left" w:pos="498"/>
              </w:tabs>
              <w:jc w:val="left"/>
            </w:pPr>
            <w:r>
              <w:rPr>
                <w:b/>
              </w:rPr>
              <w:t>(BEP)</w:t>
            </w:r>
          </w:p>
          <w:p w14:paraId="6564CCD3" w14:textId="77777777" w:rsidR="001478C5" w:rsidRDefault="00BF44F6">
            <w:pPr>
              <w:tabs>
                <w:tab w:val="left" w:pos="498"/>
              </w:tabs>
              <w:jc w:val="left"/>
              <w:rPr>
                <w:b/>
              </w:rPr>
            </w:pPr>
            <w:r>
              <w:t xml:space="preserve">(z </w:t>
            </w:r>
            <w:proofErr w:type="spellStart"/>
            <w:r>
              <w:t>ang</w:t>
            </w:r>
            <w:proofErr w:type="spellEnd"/>
            <w:r>
              <w:t xml:space="preserve">. BIM </w:t>
            </w:r>
            <w:proofErr w:type="spellStart"/>
            <w:r>
              <w:t>execution</w:t>
            </w:r>
            <w:proofErr w:type="spellEnd"/>
            <w:r>
              <w:t xml:space="preserve"> </w:t>
            </w:r>
            <w:proofErr w:type="spellStart"/>
            <w:r>
              <w:t>plan</w:t>
            </w:r>
            <w:proofErr w:type="spellEnd"/>
            <w:r>
              <w:t>)</w:t>
            </w:r>
          </w:p>
        </w:tc>
        <w:tc>
          <w:tcPr>
            <w:tcW w:w="6255" w:type="dxa"/>
          </w:tcPr>
          <w:p w14:paraId="6712A1C0" w14:textId="77777777" w:rsidR="001478C5" w:rsidRDefault="00413D2A">
            <w:pPr>
              <w:tabs>
                <w:tab w:val="left" w:pos="498"/>
              </w:tabs>
            </w:pPr>
            <w:r>
              <w:t>Plán, který objasňuje, jak budou různé aspekty managementu informací</w:t>
            </w:r>
          </w:p>
          <w:p w14:paraId="50D4408E" w14:textId="77777777" w:rsidR="001478C5" w:rsidRDefault="00BF44F6">
            <w:pPr>
              <w:tabs>
                <w:tab w:val="left" w:pos="498"/>
              </w:tabs>
            </w:pPr>
            <w:r>
              <w:t>v rámci pověření řešeny realizačním týmem</w:t>
            </w:r>
            <w:r w:rsidR="00413D2A">
              <w:t>.</w:t>
            </w:r>
          </w:p>
          <w:p w14:paraId="79BD6073" w14:textId="77777777" w:rsidR="001478C5" w:rsidRDefault="00BF44F6">
            <w:pPr>
              <w:tabs>
                <w:tab w:val="left" w:pos="498"/>
              </w:tabs>
            </w:pPr>
            <w:r>
              <w:t>zdroj: ČSN EN ISO 19650-2, 3.1.3.1</w:t>
            </w:r>
          </w:p>
        </w:tc>
      </w:tr>
      <w:tr w:rsidR="001478C5" w14:paraId="2040EB59" w14:textId="77777777">
        <w:trPr>
          <w:trHeight w:val="679"/>
        </w:trPr>
        <w:tc>
          <w:tcPr>
            <w:tcW w:w="3405" w:type="dxa"/>
          </w:tcPr>
          <w:p w14:paraId="743323F3" w14:textId="77777777" w:rsidR="001478C5" w:rsidRDefault="00BF44F6">
            <w:pPr>
              <w:widowControl w:val="0"/>
              <w:jc w:val="left"/>
            </w:pPr>
            <w:r>
              <w:rPr>
                <w:b/>
              </w:rPr>
              <w:t>pověřená strana</w:t>
            </w:r>
          </w:p>
          <w:p w14:paraId="68F71809" w14:textId="77777777" w:rsidR="001478C5" w:rsidRDefault="00BF44F6">
            <w:pPr>
              <w:widowControl w:val="0"/>
              <w:jc w:val="left"/>
              <w:rPr>
                <w:b/>
              </w:rPr>
            </w:pPr>
            <w:r>
              <w:t xml:space="preserve">(z </w:t>
            </w:r>
            <w:proofErr w:type="spellStart"/>
            <w:r>
              <w:t>ang</w:t>
            </w:r>
            <w:proofErr w:type="spellEnd"/>
            <w:r>
              <w:t xml:space="preserve">. </w:t>
            </w:r>
            <w:proofErr w:type="spellStart"/>
            <w:r>
              <w:t>appointed</w:t>
            </w:r>
            <w:proofErr w:type="spellEnd"/>
            <w:r>
              <w:t xml:space="preserve"> party)</w:t>
            </w:r>
          </w:p>
        </w:tc>
        <w:tc>
          <w:tcPr>
            <w:tcW w:w="6255" w:type="dxa"/>
          </w:tcPr>
          <w:p w14:paraId="6A620DB9" w14:textId="77777777" w:rsidR="001478C5" w:rsidRDefault="00413D2A">
            <w:pPr>
              <w:widowControl w:val="0"/>
            </w:pPr>
            <w:r>
              <w:t>Dodavatel</w:t>
            </w:r>
            <w:r>
              <w:rPr>
                <w:b/>
              </w:rPr>
              <w:t xml:space="preserve"> informací</w:t>
            </w:r>
            <w:r>
              <w:t xml:space="preserve"> týkajících se staveb, zboží nebo služeb.</w:t>
            </w:r>
          </w:p>
          <w:p w14:paraId="4EB56718" w14:textId="77777777" w:rsidR="001478C5" w:rsidRDefault="00BF44F6">
            <w:pPr>
              <w:widowControl w:val="0"/>
            </w:pPr>
            <w:r>
              <w:t>zdroj: ČSN EN ISO 19650-1, 3.2.3</w:t>
            </w:r>
          </w:p>
        </w:tc>
      </w:tr>
      <w:tr w:rsidR="001478C5" w14:paraId="3A169711" w14:textId="77777777">
        <w:trPr>
          <w:trHeight w:val="688"/>
        </w:trPr>
        <w:tc>
          <w:tcPr>
            <w:tcW w:w="3405" w:type="dxa"/>
          </w:tcPr>
          <w:p w14:paraId="759170D2" w14:textId="77777777" w:rsidR="001478C5" w:rsidRDefault="00BF44F6">
            <w:pPr>
              <w:widowControl w:val="0"/>
              <w:jc w:val="left"/>
            </w:pPr>
            <w:r>
              <w:rPr>
                <w:b/>
              </w:rPr>
              <w:t>pověření</w:t>
            </w:r>
          </w:p>
          <w:p w14:paraId="67A23108" w14:textId="77777777" w:rsidR="001478C5" w:rsidRDefault="00BF44F6">
            <w:pPr>
              <w:widowControl w:val="0"/>
              <w:jc w:val="left"/>
              <w:rPr>
                <w:b/>
              </w:rPr>
            </w:pPr>
            <w:r>
              <w:t xml:space="preserve">(z </w:t>
            </w:r>
            <w:proofErr w:type="spellStart"/>
            <w:r>
              <w:t>ang</w:t>
            </w:r>
            <w:proofErr w:type="spellEnd"/>
            <w:r>
              <w:t xml:space="preserve">. </w:t>
            </w:r>
            <w:proofErr w:type="spellStart"/>
            <w:r>
              <w:t>appointment</w:t>
            </w:r>
            <w:proofErr w:type="spellEnd"/>
            <w:r>
              <w:t>)</w:t>
            </w:r>
          </w:p>
        </w:tc>
        <w:tc>
          <w:tcPr>
            <w:tcW w:w="6255" w:type="dxa"/>
          </w:tcPr>
          <w:p w14:paraId="543FECC7" w14:textId="77777777" w:rsidR="001478C5" w:rsidRDefault="00413D2A">
            <w:r>
              <w:t>Dohodnutá instrukce k dodání</w:t>
            </w:r>
            <w:r>
              <w:rPr>
                <w:b/>
              </w:rPr>
              <w:t xml:space="preserve"> informací</w:t>
            </w:r>
            <w:r>
              <w:t xml:space="preserve"> týkajících se staveb, zboží nebo služeb.</w:t>
            </w:r>
          </w:p>
          <w:p w14:paraId="336B6536" w14:textId="77777777" w:rsidR="001478C5" w:rsidRDefault="00BF44F6">
            <w:r>
              <w:t>zdroj: ČSN EN ISO 19650-1, 3.2.2</w:t>
            </w:r>
          </w:p>
        </w:tc>
      </w:tr>
      <w:tr w:rsidR="001478C5" w14:paraId="676C8D8A" w14:textId="77777777">
        <w:trPr>
          <w:trHeight w:val="827"/>
        </w:trPr>
        <w:tc>
          <w:tcPr>
            <w:tcW w:w="3405" w:type="dxa"/>
          </w:tcPr>
          <w:p w14:paraId="0FAE47D6" w14:textId="77777777" w:rsidR="001478C5" w:rsidRDefault="00BF44F6">
            <w:pPr>
              <w:widowControl w:val="0"/>
              <w:jc w:val="left"/>
            </w:pPr>
            <w:r>
              <w:rPr>
                <w:b/>
              </w:rPr>
              <w:t>pověřující strana</w:t>
            </w:r>
          </w:p>
          <w:p w14:paraId="2C069C5C" w14:textId="77777777" w:rsidR="001478C5" w:rsidRDefault="00BF44F6">
            <w:pPr>
              <w:widowControl w:val="0"/>
              <w:jc w:val="left"/>
              <w:rPr>
                <w:b/>
              </w:rPr>
            </w:pPr>
            <w:r>
              <w:t xml:space="preserve">(z </w:t>
            </w:r>
            <w:proofErr w:type="spellStart"/>
            <w:r>
              <w:t>ang</w:t>
            </w:r>
            <w:proofErr w:type="spellEnd"/>
            <w:r>
              <w:t xml:space="preserve">. </w:t>
            </w:r>
            <w:proofErr w:type="spellStart"/>
            <w:r>
              <w:t>appointing</w:t>
            </w:r>
            <w:proofErr w:type="spellEnd"/>
            <w:r>
              <w:t xml:space="preserve"> party) </w:t>
            </w:r>
          </w:p>
        </w:tc>
        <w:tc>
          <w:tcPr>
            <w:tcW w:w="6255" w:type="dxa"/>
          </w:tcPr>
          <w:p w14:paraId="14A93111" w14:textId="77777777" w:rsidR="001478C5" w:rsidRDefault="00413D2A">
            <w:pPr>
              <w:widowControl w:val="0"/>
            </w:pPr>
            <w:r>
              <w:t xml:space="preserve">Příjemce </w:t>
            </w:r>
            <w:r>
              <w:rPr>
                <w:b/>
              </w:rPr>
              <w:t>informací</w:t>
            </w:r>
            <w:r>
              <w:t xml:space="preserve"> týkajících se staveb, zboží nebo služeb od </w:t>
            </w:r>
            <w:r>
              <w:rPr>
                <w:b/>
              </w:rPr>
              <w:t>vedoucí</w:t>
            </w:r>
            <w:r>
              <w:t xml:space="preserve"> </w:t>
            </w:r>
            <w:r>
              <w:rPr>
                <w:b/>
              </w:rPr>
              <w:t>pověřené strany.</w:t>
            </w:r>
          </w:p>
          <w:p w14:paraId="39CC2321" w14:textId="77777777" w:rsidR="001478C5" w:rsidRDefault="00BF44F6">
            <w:pPr>
              <w:widowControl w:val="0"/>
            </w:pPr>
            <w:r>
              <w:t>zdroj: ČSN EN ISO 19650-1, 3.2.4</w:t>
            </w:r>
          </w:p>
        </w:tc>
      </w:tr>
      <w:tr w:rsidR="001478C5" w14:paraId="1A9B4C35" w14:textId="77777777">
        <w:trPr>
          <w:trHeight w:val="838"/>
        </w:trPr>
        <w:tc>
          <w:tcPr>
            <w:tcW w:w="3405" w:type="dxa"/>
          </w:tcPr>
          <w:p w14:paraId="4A7EDE32" w14:textId="77777777" w:rsidR="001478C5" w:rsidRDefault="00BF44F6">
            <w:pPr>
              <w:tabs>
                <w:tab w:val="left" w:pos="498"/>
              </w:tabs>
              <w:jc w:val="left"/>
              <w:rPr>
                <w:b/>
              </w:rPr>
            </w:pPr>
            <w:r>
              <w:rPr>
                <w:b/>
              </w:rPr>
              <w:t>požadavek na informace</w:t>
            </w:r>
          </w:p>
          <w:p w14:paraId="001EEFB2" w14:textId="77777777" w:rsidR="001478C5" w:rsidRDefault="00BF44F6">
            <w:pPr>
              <w:tabs>
                <w:tab w:val="left" w:pos="498"/>
              </w:tabs>
              <w:jc w:val="left"/>
            </w:pPr>
            <w:r>
              <w:rPr>
                <w:b/>
              </w:rPr>
              <w:t>(IR)</w:t>
            </w:r>
          </w:p>
          <w:p w14:paraId="3DDE36BD" w14:textId="77777777" w:rsidR="001478C5" w:rsidRDefault="00BF44F6">
            <w:pPr>
              <w:tabs>
                <w:tab w:val="left" w:pos="498"/>
              </w:tabs>
              <w:jc w:val="left"/>
              <w:rPr>
                <w:b/>
              </w:rPr>
            </w:pPr>
            <w:r>
              <w:t xml:space="preserve">(z </w:t>
            </w:r>
            <w:proofErr w:type="spellStart"/>
            <w:r>
              <w:t>ang</w:t>
            </w:r>
            <w:proofErr w:type="spellEnd"/>
            <w:r>
              <w:t xml:space="preserve">. </w:t>
            </w:r>
            <w:proofErr w:type="spellStart"/>
            <w:r>
              <w:t>information</w:t>
            </w:r>
            <w:proofErr w:type="spellEnd"/>
            <w:r>
              <w:t xml:space="preserve"> </w:t>
            </w:r>
            <w:proofErr w:type="spellStart"/>
            <w:r>
              <w:t>requirement</w:t>
            </w:r>
            <w:proofErr w:type="spellEnd"/>
            <w:r>
              <w:t>)</w:t>
            </w:r>
          </w:p>
        </w:tc>
        <w:tc>
          <w:tcPr>
            <w:tcW w:w="6255" w:type="dxa"/>
          </w:tcPr>
          <w:p w14:paraId="10E6B78C" w14:textId="77777777" w:rsidR="001478C5" w:rsidRDefault="00413D2A">
            <w:pPr>
              <w:tabs>
                <w:tab w:val="left" w:pos="498"/>
              </w:tabs>
            </w:pPr>
            <w:r>
              <w:t xml:space="preserve">Specifikace, jaké </w:t>
            </w:r>
            <w:r>
              <w:rPr>
                <w:b/>
              </w:rPr>
              <w:t>informace</w:t>
            </w:r>
            <w:r>
              <w:t>, kdy, jak a pro koho je nutné vytvořit.</w:t>
            </w:r>
          </w:p>
          <w:p w14:paraId="7E1C3146" w14:textId="77777777" w:rsidR="001478C5" w:rsidRDefault="00BF44F6">
            <w:pPr>
              <w:tabs>
                <w:tab w:val="left" w:pos="498"/>
              </w:tabs>
            </w:pPr>
            <w:r>
              <w:t>zdroj: ČSN EN ISO 19650-1, 3.3.2</w:t>
            </w:r>
          </w:p>
        </w:tc>
      </w:tr>
      <w:tr w:rsidR="001478C5" w14:paraId="687EB54F" w14:textId="77777777">
        <w:tc>
          <w:tcPr>
            <w:tcW w:w="3405" w:type="dxa"/>
            <w:tcMar>
              <w:top w:w="100" w:type="dxa"/>
              <w:left w:w="100" w:type="dxa"/>
              <w:bottom w:w="100" w:type="dxa"/>
              <w:right w:w="100" w:type="dxa"/>
            </w:tcMar>
          </w:tcPr>
          <w:p w14:paraId="52C757CF" w14:textId="77777777" w:rsidR="001478C5" w:rsidRDefault="00BF44F6">
            <w:pPr>
              <w:tabs>
                <w:tab w:val="left" w:pos="498"/>
              </w:tabs>
              <w:jc w:val="left"/>
              <w:rPr>
                <w:b/>
              </w:rPr>
            </w:pPr>
            <w:r>
              <w:rPr>
                <w:b/>
              </w:rPr>
              <w:t xml:space="preserve">požadavky na informace o aktivu </w:t>
            </w:r>
          </w:p>
          <w:p w14:paraId="44806FC6" w14:textId="77777777" w:rsidR="001478C5" w:rsidRDefault="00BF44F6">
            <w:pPr>
              <w:tabs>
                <w:tab w:val="left" w:pos="498"/>
              </w:tabs>
              <w:jc w:val="left"/>
            </w:pPr>
            <w:r>
              <w:rPr>
                <w:b/>
              </w:rPr>
              <w:t>(AIR)</w:t>
            </w:r>
          </w:p>
          <w:p w14:paraId="0E4CD507" w14:textId="77777777" w:rsidR="001478C5" w:rsidRDefault="00BF44F6">
            <w:pPr>
              <w:tabs>
                <w:tab w:val="left" w:pos="498"/>
              </w:tabs>
              <w:jc w:val="left"/>
              <w:rPr>
                <w:b/>
              </w:rPr>
            </w:pPr>
            <w:r>
              <w:t xml:space="preserve">(z </w:t>
            </w:r>
            <w:proofErr w:type="spellStart"/>
            <w:r>
              <w:t>ang</w:t>
            </w:r>
            <w:proofErr w:type="spellEnd"/>
            <w:r>
              <w:t xml:space="preserve">. </w:t>
            </w:r>
            <w:proofErr w:type="spellStart"/>
            <w:r>
              <w:t>asset</w:t>
            </w:r>
            <w:proofErr w:type="spellEnd"/>
            <w:r>
              <w:t xml:space="preserve"> </w:t>
            </w:r>
            <w:proofErr w:type="spellStart"/>
            <w:r>
              <w:t>information</w:t>
            </w:r>
            <w:proofErr w:type="spellEnd"/>
            <w:r>
              <w:t xml:space="preserve"> </w:t>
            </w:r>
            <w:proofErr w:type="spellStart"/>
            <w:r>
              <w:t>requirements</w:t>
            </w:r>
            <w:proofErr w:type="spellEnd"/>
            <w:r>
              <w:t xml:space="preserve">) </w:t>
            </w:r>
          </w:p>
        </w:tc>
        <w:tc>
          <w:tcPr>
            <w:tcW w:w="6255" w:type="dxa"/>
            <w:tcMar>
              <w:top w:w="100" w:type="dxa"/>
              <w:left w:w="100" w:type="dxa"/>
              <w:bottom w:w="100" w:type="dxa"/>
              <w:right w:w="100" w:type="dxa"/>
            </w:tcMar>
          </w:tcPr>
          <w:p w14:paraId="349515B5" w14:textId="77777777" w:rsidR="001478C5" w:rsidRDefault="00413D2A">
            <w:pPr>
              <w:tabs>
                <w:tab w:val="left" w:pos="498"/>
              </w:tabs>
            </w:pPr>
            <w:r>
              <w:t xml:space="preserve">Požadavky na </w:t>
            </w:r>
            <w:r>
              <w:rPr>
                <w:b/>
              </w:rPr>
              <w:t>informace</w:t>
            </w:r>
            <w:r>
              <w:t xml:space="preserve"> ve vztahu k provozu aktiva.</w:t>
            </w:r>
          </w:p>
          <w:p w14:paraId="566E8204" w14:textId="77777777" w:rsidR="001478C5" w:rsidRDefault="00BF44F6">
            <w:pPr>
              <w:tabs>
                <w:tab w:val="left" w:pos="498"/>
              </w:tabs>
            </w:pPr>
            <w:r>
              <w:t>zdroj: ČSN EN ISO 19650-1, 3.3.4</w:t>
            </w:r>
          </w:p>
        </w:tc>
      </w:tr>
      <w:tr w:rsidR="001478C5" w14:paraId="0BDBD055" w14:textId="77777777">
        <w:trPr>
          <w:trHeight w:val="976"/>
        </w:trPr>
        <w:tc>
          <w:tcPr>
            <w:tcW w:w="3405" w:type="dxa"/>
            <w:tcMar>
              <w:top w:w="100" w:type="dxa"/>
              <w:left w:w="100" w:type="dxa"/>
              <w:bottom w:w="100" w:type="dxa"/>
              <w:right w:w="100" w:type="dxa"/>
            </w:tcMar>
          </w:tcPr>
          <w:p w14:paraId="5FFE7A14" w14:textId="77777777" w:rsidR="001478C5" w:rsidRDefault="00BF44F6">
            <w:pPr>
              <w:tabs>
                <w:tab w:val="left" w:pos="498"/>
              </w:tabs>
              <w:jc w:val="left"/>
              <w:rPr>
                <w:b/>
              </w:rPr>
            </w:pPr>
            <w:r>
              <w:rPr>
                <w:b/>
              </w:rPr>
              <w:t>požadavky na projektové informace</w:t>
            </w:r>
          </w:p>
          <w:p w14:paraId="409E3E10" w14:textId="77777777" w:rsidR="001478C5" w:rsidRDefault="00BF44F6">
            <w:pPr>
              <w:tabs>
                <w:tab w:val="left" w:pos="498"/>
              </w:tabs>
              <w:jc w:val="left"/>
            </w:pPr>
            <w:r>
              <w:rPr>
                <w:b/>
              </w:rPr>
              <w:t>(PIR)</w:t>
            </w:r>
          </w:p>
          <w:p w14:paraId="11BFBBC4" w14:textId="77777777" w:rsidR="001478C5" w:rsidRDefault="00BF44F6">
            <w:pPr>
              <w:tabs>
                <w:tab w:val="left" w:pos="498"/>
              </w:tabs>
              <w:jc w:val="left"/>
              <w:rPr>
                <w:b/>
              </w:rPr>
            </w:pPr>
            <w:r>
              <w:t xml:space="preserve">(z </w:t>
            </w:r>
            <w:proofErr w:type="spellStart"/>
            <w:r>
              <w:t>ang</w:t>
            </w:r>
            <w:proofErr w:type="spellEnd"/>
            <w:r>
              <w:t xml:space="preserve">. </w:t>
            </w:r>
            <w:proofErr w:type="spellStart"/>
            <w:r>
              <w:t>project</w:t>
            </w:r>
            <w:proofErr w:type="spellEnd"/>
            <w:r>
              <w:t xml:space="preserve"> </w:t>
            </w:r>
            <w:proofErr w:type="spellStart"/>
            <w:r>
              <w:t>information</w:t>
            </w:r>
            <w:proofErr w:type="spellEnd"/>
            <w:r>
              <w:t xml:space="preserve"> </w:t>
            </w:r>
            <w:proofErr w:type="spellStart"/>
            <w:r>
              <w:t>requirements</w:t>
            </w:r>
            <w:proofErr w:type="spellEnd"/>
            <w:r>
              <w:t>)</w:t>
            </w:r>
          </w:p>
        </w:tc>
        <w:tc>
          <w:tcPr>
            <w:tcW w:w="6255" w:type="dxa"/>
            <w:tcMar>
              <w:top w:w="100" w:type="dxa"/>
              <w:left w:w="100" w:type="dxa"/>
              <w:bottom w:w="100" w:type="dxa"/>
              <w:right w:w="100" w:type="dxa"/>
            </w:tcMar>
          </w:tcPr>
          <w:p w14:paraId="0392FA6A" w14:textId="77777777" w:rsidR="001478C5" w:rsidRDefault="00413D2A">
            <w:pPr>
              <w:tabs>
                <w:tab w:val="left" w:pos="498"/>
              </w:tabs>
            </w:pPr>
            <w:r>
              <w:t xml:space="preserve">Požadavky na </w:t>
            </w:r>
            <w:r>
              <w:rPr>
                <w:b/>
              </w:rPr>
              <w:t>informace</w:t>
            </w:r>
            <w:r>
              <w:t xml:space="preserve"> ve vztahu k přípravě a realizaci aktiva.</w:t>
            </w:r>
          </w:p>
          <w:p w14:paraId="389D6E6E" w14:textId="77777777" w:rsidR="001478C5" w:rsidRDefault="00BF44F6">
            <w:pPr>
              <w:tabs>
                <w:tab w:val="left" w:pos="498"/>
              </w:tabs>
              <w:rPr>
                <w:b/>
              </w:rPr>
            </w:pPr>
            <w:r>
              <w:t xml:space="preserve">Poznámka: jedná se o </w:t>
            </w:r>
            <w:r>
              <w:rPr>
                <w:b/>
              </w:rPr>
              <w:t>informace</w:t>
            </w:r>
            <w:r>
              <w:t xml:space="preserve"> pro navrhování a provádění stavby</w:t>
            </w:r>
            <w:r w:rsidR="00413D2A">
              <w:t>.</w:t>
            </w:r>
          </w:p>
          <w:p w14:paraId="0AA2351A" w14:textId="77777777" w:rsidR="001478C5" w:rsidRDefault="00BF44F6">
            <w:pPr>
              <w:tabs>
                <w:tab w:val="left" w:pos="498"/>
              </w:tabs>
            </w:pPr>
            <w:r>
              <w:t>zdroj: ČSN EN ISO 19650-1, 3.3.5</w:t>
            </w:r>
          </w:p>
        </w:tc>
      </w:tr>
      <w:tr w:rsidR="001478C5" w14:paraId="3296FC86" w14:textId="77777777">
        <w:trPr>
          <w:trHeight w:val="1164"/>
        </w:trPr>
        <w:tc>
          <w:tcPr>
            <w:tcW w:w="3405" w:type="dxa"/>
          </w:tcPr>
          <w:p w14:paraId="0AD414F7" w14:textId="77777777" w:rsidR="001478C5" w:rsidRDefault="00BF44F6">
            <w:pPr>
              <w:tabs>
                <w:tab w:val="left" w:pos="498"/>
              </w:tabs>
              <w:jc w:val="left"/>
              <w:rPr>
                <w:b/>
              </w:rPr>
            </w:pPr>
            <w:r>
              <w:rPr>
                <w:b/>
              </w:rPr>
              <w:t xml:space="preserve">požadavky na výměnu informací </w:t>
            </w:r>
          </w:p>
          <w:p w14:paraId="0534F12B" w14:textId="77777777" w:rsidR="001478C5" w:rsidRDefault="00BF44F6">
            <w:pPr>
              <w:tabs>
                <w:tab w:val="left" w:pos="498"/>
              </w:tabs>
              <w:jc w:val="left"/>
            </w:pPr>
            <w:r>
              <w:rPr>
                <w:b/>
              </w:rPr>
              <w:t>(EIR)</w:t>
            </w:r>
          </w:p>
          <w:p w14:paraId="5B14C341" w14:textId="77777777" w:rsidR="001478C5" w:rsidRDefault="00BF44F6">
            <w:pPr>
              <w:tabs>
                <w:tab w:val="left" w:pos="498"/>
              </w:tabs>
              <w:jc w:val="left"/>
              <w:rPr>
                <w:b/>
              </w:rPr>
            </w:pPr>
            <w:r>
              <w:t xml:space="preserve">(z </w:t>
            </w:r>
            <w:proofErr w:type="spellStart"/>
            <w:r>
              <w:t>ang</w:t>
            </w:r>
            <w:proofErr w:type="spellEnd"/>
            <w:r>
              <w:t xml:space="preserve">. </w:t>
            </w:r>
            <w:proofErr w:type="spellStart"/>
            <w:r>
              <w:t>exchange</w:t>
            </w:r>
            <w:proofErr w:type="spellEnd"/>
            <w:r>
              <w:t xml:space="preserve"> </w:t>
            </w:r>
            <w:proofErr w:type="spellStart"/>
            <w:r>
              <w:t>information</w:t>
            </w:r>
            <w:proofErr w:type="spellEnd"/>
            <w:r>
              <w:t xml:space="preserve"> </w:t>
            </w:r>
            <w:proofErr w:type="spellStart"/>
            <w:r>
              <w:t>requirements</w:t>
            </w:r>
            <w:proofErr w:type="spellEnd"/>
            <w:r>
              <w:t xml:space="preserve">) </w:t>
            </w:r>
          </w:p>
        </w:tc>
        <w:tc>
          <w:tcPr>
            <w:tcW w:w="6255" w:type="dxa"/>
          </w:tcPr>
          <w:p w14:paraId="46937D23" w14:textId="77777777" w:rsidR="001478C5" w:rsidRDefault="00413D2A">
            <w:pPr>
              <w:tabs>
                <w:tab w:val="left" w:pos="498"/>
              </w:tabs>
            </w:pPr>
            <w:r>
              <w:t xml:space="preserve">Požadavky na </w:t>
            </w:r>
            <w:r>
              <w:rPr>
                <w:b/>
              </w:rPr>
              <w:t>informace</w:t>
            </w:r>
            <w:r>
              <w:t xml:space="preserve"> ve vztahu k pověření.</w:t>
            </w:r>
          </w:p>
          <w:p w14:paraId="23349077" w14:textId="77777777" w:rsidR="001478C5" w:rsidRDefault="00BF44F6">
            <w:pPr>
              <w:tabs>
                <w:tab w:val="left" w:pos="498"/>
              </w:tabs>
            </w:pPr>
            <w:r>
              <w:t>zdroj: ČSN EN ISO 19650-1, 3.3.6</w:t>
            </w:r>
          </w:p>
        </w:tc>
      </w:tr>
      <w:tr w:rsidR="001478C5" w14:paraId="4F6BEB9F" w14:textId="77777777">
        <w:tc>
          <w:tcPr>
            <w:tcW w:w="3405" w:type="dxa"/>
          </w:tcPr>
          <w:p w14:paraId="65626B9B" w14:textId="77777777" w:rsidR="001478C5" w:rsidRDefault="00BF44F6">
            <w:pPr>
              <w:tabs>
                <w:tab w:val="left" w:pos="498"/>
              </w:tabs>
              <w:jc w:val="left"/>
              <w:rPr>
                <w:b/>
              </w:rPr>
            </w:pPr>
            <w:r>
              <w:rPr>
                <w:b/>
              </w:rPr>
              <w:t>požadavky organizace na informace</w:t>
            </w:r>
          </w:p>
          <w:p w14:paraId="0BC70BBA" w14:textId="77777777" w:rsidR="001478C5" w:rsidRDefault="00BF44F6">
            <w:pPr>
              <w:tabs>
                <w:tab w:val="left" w:pos="498"/>
              </w:tabs>
              <w:jc w:val="left"/>
            </w:pPr>
            <w:r>
              <w:rPr>
                <w:b/>
              </w:rPr>
              <w:t>(OIR)</w:t>
            </w:r>
          </w:p>
          <w:p w14:paraId="6E19A00E" w14:textId="77777777" w:rsidR="001478C5" w:rsidRDefault="00BF44F6">
            <w:pPr>
              <w:tabs>
                <w:tab w:val="left" w:pos="498"/>
              </w:tabs>
              <w:jc w:val="left"/>
              <w:rPr>
                <w:b/>
              </w:rPr>
            </w:pPr>
            <w:r>
              <w:t xml:space="preserve">(z </w:t>
            </w:r>
            <w:proofErr w:type="spellStart"/>
            <w:r>
              <w:t>ang</w:t>
            </w:r>
            <w:proofErr w:type="spellEnd"/>
            <w:r>
              <w:t xml:space="preserve">. </w:t>
            </w:r>
            <w:proofErr w:type="spellStart"/>
            <w:r>
              <w:t>organizational</w:t>
            </w:r>
            <w:proofErr w:type="spellEnd"/>
            <w:r>
              <w:t xml:space="preserve"> </w:t>
            </w:r>
            <w:proofErr w:type="spellStart"/>
            <w:r>
              <w:t>information</w:t>
            </w:r>
            <w:proofErr w:type="spellEnd"/>
            <w:r>
              <w:t xml:space="preserve"> </w:t>
            </w:r>
            <w:proofErr w:type="spellStart"/>
            <w:r>
              <w:t>requirements</w:t>
            </w:r>
            <w:proofErr w:type="spellEnd"/>
            <w:r>
              <w:t>)</w:t>
            </w:r>
          </w:p>
        </w:tc>
        <w:tc>
          <w:tcPr>
            <w:tcW w:w="6255" w:type="dxa"/>
          </w:tcPr>
          <w:p w14:paraId="681E2FD8" w14:textId="77777777" w:rsidR="001478C5" w:rsidRDefault="00C52706">
            <w:pPr>
              <w:tabs>
                <w:tab w:val="left" w:pos="498"/>
              </w:tabs>
            </w:pPr>
            <w:r>
              <w:t xml:space="preserve">Požadavky na </w:t>
            </w:r>
            <w:r>
              <w:rPr>
                <w:b/>
              </w:rPr>
              <w:t>informace</w:t>
            </w:r>
            <w:r>
              <w:t xml:space="preserve"> ve vztahu k cílům organizace.</w:t>
            </w:r>
          </w:p>
          <w:p w14:paraId="691E6DEC" w14:textId="77777777" w:rsidR="001478C5" w:rsidRDefault="00BF44F6">
            <w:pPr>
              <w:tabs>
                <w:tab w:val="left" w:pos="498"/>
              </w:tabs>
            </w:pPr>
            <w:r>
              <w:t xml:space="preserve">zdroj: ČSN EN ISO 19650-1, 3.3.3 </w:t>
            </w:r>
          </w:p>
        </w:tc>
      </w:tr>
      <w:tr w:rsidR="001478C5" w14:paraId="1D032E1A" w14:textId="77777777">
        <w:trPr>
          <w:trHeight w:val="822"/>
        </w:trPr>
        <w:tc>
          <w:tcPr>
            <w:tcW w:w="3405" w:type="dxa"/>
          </w:tcPr>
          <w:p w14:paraId="7A3B1A62" w14:textId="77777777" w:rsidR="001478C5" w:rsidRDefault="00BF44F6">
            <w:pPr>
              <w:widowControl w:val="0"/>
              <w:jc w:val="left"/>
            </w:pPr>
            <w:r>
              <w:rPr>
                <w:b/>
              </w:rPr>
              <w:lastRenderedPageBreak/>
              <w:t>projektová informace</w:t>
            </w:r>
          </w:p>
          <w:p w14:paraId="487029D2" w14:textId="77777777" w:rsidR="001478C5" w:rsidRDefault="00BF44F6">
            <w:pPr>
              <w:widowControl w:val="0"/>
              <w:jc w:val="left"/>
              <w:rPr>
                <w:b/>
              </w:rPr>
            </w:pPr>
            <w:r>
              <w:t xml:space="preserve">(z </w:t>
            </w:r>
            <w:proofErr w:type="spellStart"/>
            <w:r>
              <w:t>ang</w:t>
            </w:r>
            <w:proofErr w:type="spellEnd"/>
            <w:r>
              <w:t xml:space="preserve">. </w:t>
            </w:r>
            <w:proofErr w:type="spellStart"/>
            <w:r>
              <w:t>project</w:t>
            </w:r>
            <w:proofErr w:type="spellEnd"/>
            <w:r>
              <w:t xml:space="preserve"> </w:t>
            </w:r>
            <w:proofErr w:type="spellStart"/>
            <w:r>
              <w:t>information</w:t>
            </w:r>
            <w:proofErr w:type="spellEnd"/>
            <w:r>
              <w:t xml:space="preserve">) </w:t>
            </w:r>
          </w:p>
        </w:tc>
        <w:tc>
          <w:tcPr>
            <w:tcW w:w="6255" w:type="dxa"/>
          </w:tcPr>
          <w:p w14:paraId="12013FD3" w14:textId="77777777" w:rsidR="001478C5" w:rsidRDefault="00C52706">
            <w:r>
              <w:rPr>
                <w:b/>
              </w:rPr>
              <w:t>Informace</w:t>
            </w:r>
            <w:r>
              <w:t xml:space="preserve"> vytvořené pro určitý projekt nebo v něm použité.</w:t>
            </w:r>
          </w:p>
          <w:p w14:paraId="54FA2FA8" w14:textId="77777777" w:rsidR="001478C5" w:rsidRDefault="00BF44F6">
            <w:r>
              <w:t>zdroj: ČSN EN ISO 19650-1, 3.2.9</w:t>
            </w:r>
          </w:p>
        </w:tc>
      </w:tr>
      <w:tr w:rsidR="001478C5" w14:paraId="01357EF1" w14:textId="77777777">
        <w:tc>
          <w:tcPr>
            <w:tcW w:w="3405" w:type="dxa"/>
            <w:tcMar>
              <w:top w:w="100" w:type="dxa"/>
              <w:left w:w="100" w:type="dxa"/>
              <w:bottom w:w="100" w:type="dxa"/>
              <w:right w:w="100" w:type="dxa"/>
            </w:tcMar>
          </w:tcPr>
          <w:p w14:paraId="1E0C6EC5" w14:textId="77777777" w:rsidR="001478C5" w:rsidRDefault="00BF44F6">
            <w:pPr>
              <w:tabs>
                <w:tab w:val="left" w:pos="498"/>
              </w:tabs>
              <w:jc w:val="left"/>
              <w:rPr>
                <w:b/>
              </w:rPr>
            </w:pPr>
            <w:r>
              <w:rPr>
                <w:b/>
              </w:rPr>
              <w:t xml:space="preserve">projektový informační model </w:t>
            </w:r>
          </w:p>
          <w:p w14:paraId="5E022E71" w14:textId="77777777" w:rsidR="001478C5" w:rsidRDefault="00BF44F6">
            <w:pPr>
              <w:tabs>
                <w:tab w:val="left" w:pos="498"/>
              </w:tabs>
              <w:jc w:val="left"/>
            </w:pPr>
            <w:r>
              <w:rPr>
                <w:b/>
              </w:rPr>
              <w:t>(PIM)</w:t>
            </w:r>
          </w:p>
          <w:p w14:paraId="14BC8BB5" w14:textId="77777777" w:rsidR="001478C5" w:rsidRDefault="00BF44F6">
            <w:pPr>
              <w:tabs>
                <w:tab w:val="left" w:pos="498"/>
              </w:tabs>
              <w:jc w:val="left"/>
              <w:rPr>
                <w:b/>
              </w:rPr>
            </w:pPr>
            <w:r>
              <w:t xml:space="preserve">(z </w:t>
            </w:r>
            <w:proofErr w:type="spellStart"/>
            <w:r>
              <w:t>ang</w:t>
            </w:r>
            <w:proofErr w:type="spellEnd"/>
            <w:r>
              <w:t xml:space="preserve">. </w:t>
            </w:r>
            <w:proofErr w:type="spellStart"/>
            <w:r>
              <w:t>project</w:t>
            </w:r>
            <w:proofErr w:type="spellEnd"/>
            <w:r>
              <w:t xml:space="preserve"> </w:t>
            </w:r>
            <w:proofErr w:type="spellStart"/>
            <w:r>
              <w:t>information</w:t>
            </w:r>
            <w:proofErr w:type="spellEnd"/>
            <w:r>
              <w:t xml:space="preserve"> model) </w:t>
            </w:r>
          </w:p>
        </w:tc>
        <w:tc>
          <w:tcPr>
            <w:tcW w:w="6255" w:type="dxa"/>
            <w:tcMar>
              <w:top w:w="100" w:type="dxa"/>
              <w:left w:w="100" w:type="dxa"/>
              <w:bottom w:w="100" w:type="dxa"/>
              <w:right w:w="100" w:type="dxa"/>
            </w:tcMar>
          </w:tcPr>
          <w:p w14:paraId="20484C63" w14:textId="77777777" w:rsidR="001478C5" w:rsidRDefault="00C52706">
            <w:pPr>
              <w:tabs>
                <w:tab w:val="left" w:pos="498"/>
              </w:tabs>
            </w:pPr>
            <w:r>
              <w:t>Informační model vztahující se k dodací fázi.</w:t>
            </w:r>
          </w:p>
          <w:p w14:paraId="10A73D32" w14:textId="77777777" w:rsidR="001478C5" w:rsidRDefault="00BF44F6">
            <w:pPr>
              <w:tabs>
                <w:tab w:val="left" w:pos="498"/>
              </w:tabs>
            </w:pPr>
            <w:r>
              <w:t>Poznámka: dodací fáze zahrnuje navrhování a provádění stavby</w:t>
            </w:r>
            <w:r w:rsidR="00C52706">
              <w:t>.</w:t>
            </w:r>
          </w:p>
          <w:p w14:paraId="7AE368B9" w14:textId="77777777" w:rsidR="001478C5" w:rsidRDefault="00BF44F6">
            <w:pPr>
              <w:tabs>
                <w:tab w:val="left" w:pos="498"/>
              </w:tabs>
            </w:pPr>
            <w:r>
              <w:t>zdroj: ČSN EN ISO 19650-1, 3.3.10</w:t>
            </w:r>
          </w:p>
        </w:tc>
      </w:tr>
      <w:tr w:rsidR="001478C5" w14:paraId="73BAA132" w14:textId="77777777">
        <w:trPr>
          <w:trHeight w:val="806"/>
        </w:trPr>
        <w:tc>
          <w:tcPr>
            <w:tcW w:w="3405" w:type="dxa"/>
          </w:tcPr>
          <w:p w14:paraId="7C538F3B" w14:textId="77777777" w:rsidR="001478C5" w:rsidRDefault="00BF44F6">
            <w:pPr>
              <w:widowControl w:val="0"/>
              <w:jc w:val="left"/>
            </w:pPr>
            <w:r>
              <w:rPr>
                <w:b/>
              </w:rPr>
              <w:t>projektový tým</w:t>
            </w:r>
          </w:p>
          <w:p w14:paraId="2CAAC6AB" w14:textId="77777777" w:rsidR="001478C5" w:rsidRDefault="00BF44F6">
            <w:pPr>
              <w:widowControl w:val="0"/>
              <w:jc w:val="left"/>
            </w:pPr>
            <w:r>
              <w:t xml:space="preserve">(z </w:t>
            </w:r>
            <w:proofErr w:type="spellStart"/>
            <w:r>
              <w:t>ang</w:t>
            </w:r>
            <w:proofErr w:type="spellEnd"/>
            <w:r>
              <w:t xml:space="preserve">. </w:t>
            </w:r>
            <w:proofErr w:type="spellStart"/>
            <w:r>
              <w:t>project</w:t>
            </w:r>
            <w:proofErr w:type="spellEnd"/>
            <w:r>
              <w:t xml:space="preserve"> team)</w:t>
            </w:r>
          </w:p>
        </w:tc>
        <w:tc>
          <w:tcPr>
            <w:tcW w:w="6255" w:type="dxa"/>
          </w:tcPr>
          <w:p w14:paraId="2E945348" w14:textId="77777777" w:rsidR="001478C5" w:rsidRDefault="00BF44F6">
            <w:pPr>
              <w:widowControl w:val="0"/>
            </w:pPr>
            <w:r>
              <w:rPr>
                <w:b/>
              </w:rPr>
              <w:t>pověřující strana</w:t>
            </w:r>
            <w:r>
              <w:t xml:space="preserve"> a všechny realizační týmy</w:t>
            </w:r>
          </w:p>
          <w:p w14:paraId="0B4BBDBD" w14:textId="77777777" w:rsidR="001478C5" w:rsidRDefault="00BF44F6">
            <w:pPr>
              <w:widowControl w:val="0"/>
            </w:pPr>
            <w:r>
              <w:t>zdroj: ČSN EN ISO 19650-2, 3.1.2.1</w:t>
            </w:r>
          </w:p>
        </w:tc>
      </w:tr>
      <w:tr w:rsidR="001478C5" w14:paraId="1768B4A8" w14:textId="77777777">
        <w:trPr>
          <w:trHeight w:val="1398"/>
        </w:trPr>
        <w:tc>
          <w:tcPr>
            <w:tcW w:w="3405" w:type="dxa"/>
          </w:tcPr>
          <w:p w14:paraId="59C6FB71" w14:textId="77777777" w:rsidR="001478C5" w:rsidRDefault="00BF44F6">
            <w:pPr>
              <w:tabs>
                <w:tab w:val="left" w:pos="498"/>
              </w:tabs>
              <w:jc w:val="left"/>
              <w:rPr>
                <w:b/>
              </w:rPr>
            </w:pPr>
            <w:r>
              <w:rPr>
                <w:b/>
              </w:rPr>
              <w:t xml:space="preserve">předběžný plán realizace BIM </w:t>
            </w:r>
          </w:p>
          <w:p w14:paraId="41A8F6B1" w14:textId="77777777" w:rsidR="001478C5" w:rsidRDefault="00BF44F6">
            <w:pPr>
              <w:tabs>
                <w:tab w:val="left" w:pos="498"/>
              </w:tabs>
              <w:jc w:val="left"/>
              <w:rPr>
                <w:b/>
              </w:rPr>
            </w:pPr>
            <w:r>
              <w:rPr>
                <w:b/>
              </w:rPr>
              <w:t>(předběžný BEP)</w:t>
            </w:r>
          </w:p>
          <w:p w14:paraId="0A0CB993" w14:textId="77777777" w:rsidR="001478C5" w:rsidRDefault="00BF44F6">
            <w:pPr>
              <w:tabs>
                <w:tab w:val="left" w:pos="498"/>
              </w:tabs>
              <w:jc w:val="left"/>
            </w:pPr>
            <w:r>
              <w:t xml:space="preserve">(z </w:t>
            </w:r>
            <w:proofErr w:type="spellStart"/>
            <w:r>
              <w:t>ang</w:t>
            </w:r>
            <w:proofErr w:type="spellEnd"/>
            <w:r>
              <w:t xml:space="preserve">. </w:t>
            </w:r>
            <w:proofErr w:type="spellStart"/>
            <w:r>
              <w:t>Pre-contract</w:t>
            </w:r>
            <w:proofErr w:type="spellEnd"/>
            <w:r>
              <w:t xml:space="preserve"> BIM </w:t>
            </w:r>
            <w:proofErr w:type="spellStart"/>
            <w:r>
              <w:t>execution</w:t>
            </w:r>
            <w:proofErr w:type="spellEnd"/>
            <w:r>
              <w:t xml:space="preserve"> </w:t>
            </w:r>
            <w:proofErr w:type="spellStart"/>
            <w:r>
              <w:t>plan</w:t>
            </w:r>
            <w:proofErr w:type="spellEnd"/>
            <w:r>
              <w:t>)</w:t>
            </w:r>
          </w:p>
        </w:tc>
        <w:tc>
          <w:tcPr>
            <w:tcW w:w="6255" w:type="dxa"/>
          </w:tcPr>
          <w:p w14:paraId="2537E4A4" w14:textId="77777777" w:rsidR="001478C5" w:rsidRDefault="00C52706">
            <w:pPr>
              <w:tabs>
                <w:tab w:val="left" w:pos="498"/>
              </w:tabs>
            </w:pPr>
            <w:r>
              <w:rPr>
                <w:b/>
              </w:rPr>
              <w:t>Předběžný plán realizace BIM</w:t>
            </w:r>
            <w:r>
              <w:t xml:space="preserve"> se zaměřuje na realizačním týmem navržený přístup k managementu informací a jeho způsobilost a kapacitu pro správu informací.</w:t>
            </w:r>
          </w:p>
          <w:p w14:paraId="6C4B2FCE" w14:textId="77777777" w:rsidR="001478C5" w:rsidRDefault="00BF44F6">
            <w:pPr>
              <w:tabs>
                <w:tab w:val="left" w:pos="498"/>
              </w:tabs>
            </w:pPr>
            <w:r>
              <w:t xml:space="preserve">Poznámka: </w:t>
            </w:r>
            <w:r w:rsidR="00C52706">
              <w:t>p</w:t>
            </w:r>
            <w:r>
              <w:t xml:space="preserve">ředběžný plán realizace BIM je začleněn do veřejné soutěže v odpovědi </w:t>
            </w:r>
            <w:r>
              <w:rPr>
                <w:b/>
              </w:rPr>
              <w:t>vedoucí pověřené strany</w:t>
            </w:r>
            <w:r>
              <w:t>.</w:t>
            </w:r>
          </w:p>
          <w:p w14:paraId="1B75F5F0" w14:textId="77777777" w:rsidR="001478C5" w:rsidRDefault="00BF44F6">
            <w:pPr>
              <w:tabs>
                <w:tab w:val="left" w:pos="498"/>
              </w:tabs>
            </w:pPr>
            <w:r>
              <w:t>zdroj: ČSN EN ISO 19650-2, 3.1.3.1</w:t>
            </w:r>
          </w:p>
        </w:tc>
      </w:tr>
      <w:tr w:rsidR="001478C5" w14:paraId="2ECF1629" w14:textId="77777777">
        <w:trPr>
          <w:trHeight w:val="695"/>
        </w:trPr>
        <w:tc>
          <w:tcPr>
            <w:tcW w:w="3405" w:type="dxa"/>
          </w:tcPr>
          <w:p w14:paraId="26E75AEA" w14:textId="77777777" w:rsidR="001478C5" w:rsidRDefault="00BF44F6">
            <w:pPr>
              <w:widowControl w:val="0"/>
              <w:jc w:val="left"/>
            </w:pPr>
            <w:r>
              <w:rPr>
                <w:b/>
              </w:rPr>
              <w:t>realizační tým</w:t>
            </w:r>
          </w:p>
          <w:p w14:paraId="14977A3C" w14:textId="77777777" w:rsidR="001478C5" w:rsidRDefault="00BF44F6">
            <w:pPr>
              <w:widowControl w:val="0"/>
              <w:jc w:val="left"/>
              <w:rPr>
                <w:b/>
              </w:rPr>
            </w:pPr>
            <w:r>
              <w:t xml:space="preserve">(z </w:t>
            </w:r>
            <w:proofErr w:type="spellStart"/>
            <w:r>
              <w:t>ang</w:t>
            </w:r>
            <w:proofErr w:type="spellEnd"/>
            <w:r>
              <w:t xml:space="preserve">. </w:t>
            </w:r>
            <w:proofErr w:type="spellStart"/>
            <w:r>
              <w:t>delivery</w:t>
            </w:r>
            <w:proofErr w:type="spellEnd"/>
            <w:r>
              <w:t xml:space="preserve"> team) </w:t>
            </w:r>
          </w:p>
        </w:tc>
        <w:tc>
          <w:tcPr>
            <w:tcW w:w="6255" w:type="dxa"/>
          </w:tcPr>
          <w:p w14:paraId="1238FE41" w14:textId="77777777" w:rsidR="001478C5" w:rsidRDefault="00C52706">
            <w:pPr>
              <w:widowControl w:val="0"/>
            </w:pPr>
            <w:r>
              <w:t>Vedoucí</w:t>
            </w:r>
            <w:r>
              <w:rPr>
                <w:b/>
              </w:rPr>
              <w:t xml:space="preserve"> pověřená strana</w:t>
            </w:r>
            <w:r>
              <w:t xml:space="preserve"> a jí </w:t>
            </w:r>
            <w:r>
              <w:rPr>
                <w:b/>
              </w:rPr>
              <w:t>pověřené strany.</w:t>
            </w:r>
          </w:p>
          <w:p w14:paraId="2F7ECEC5" w14:textId="77777777" w:rsidR="001478C5" w:rsidRDefault="00BF44F6">
            <w:pPr>
              <w:widowControl w:val="0"/>
            </w:pPr>
            <w:r>
              <w:t>zdroj: ČSN EN ISO 19650-1, 3.2.6</w:t>
            </w:r>
          </w:p>
        </w:tc>
      </w:tr>
      <w:tr w:rsidR="001478C5" w14:paraId="0AFCEFBD" w14:textId="77777777">
        <w:trPr>
          <w:trHeight w:val="960"/>
        </w:trPr>
        <w:tc>
          <w:tcPr>
            <w:tcW w:w="3405" w:type="dxa"/>
          </w:tcPr>
          <w:p w14:paraId="5991FE61" w14:textId="77777777" w:rsidR="001478C5" w:rsidRDefault="00BF44F6">
            <w:pPr>
              <w:widowControl w:val="0"/>
              <w:jc w:val="left"/>
              <w:rPr>
                <w:b/>
              </w:rPr>
            </w:pPr>
            <w:r>
              <w:rPr>
                <w:b/>
              </w:rPr>
              <w:t>referenční označování</w:t>
            </w:r>
          </w:p>
        </w:tc>
        <w:tc>
          <w:tcPr>
            <w:tcW w:w="6255" w:type="dxa"/>
          </w:tcPr>
          <w:p w14:paraId="50D8C71F" w14:textId="77777777" w:rsidR="001478C5" w:rsidRDefault="00C52706">
            <w:pPr>
              <w:widowControl w:val="0"/>
            </w:pPr>
            <w:r>
              <w:t>Identifikátor určitého předmětu vytvořený s ohledem na systém, jehož složkou je předmět, na základě jednoho nebo několika aspektů tohoto systému.</w:t>
            </w:r>
          </w:p>
          <w:p w14:paraId="275BE214" w14:textId="77777777" w:rsidR="001478C5" w:rsidRDefault="00BF44F6">
            <w:pPr>
              <w:widowControl w:val="0"/>
            </w:pPr>
            <w:r>
              <w:t>zdroj: ČSN EN IEC 81346-1, 3.11</w:t>
            </w:r>
          </w:p>
        </w:tc>
      </w:tr>
      <w:tr w:rsidR="001478C5" w14:paraId="2D40C923" w14:textId="77777777">
        <w:trPr>
          <w:trHeight w:val="1220"/>
        </w:trPr>
        <w:tc>
          <w:tcPr>
            <w:tcW w:w="3405" w:type="dxa"/>
          </w:tcPr>
          <w:p w14:paraId="2485CA4D" w14:textId="77777777" w:rsidR="001478C5" w:rsidRDefault="00BF44F6">
            <w:pPr>
              <w:widowControl w:val="0"/>
              <w:jc w:val="left"/>
              <w:rPr>
                <w:b/>
              </w:rPr>
            </w:pPr>
            <w:r>
              <w:rPr>
                <w:b/>
              </w:rPr>
              <w:t xml:space="preserve">sdružený </w:t>
            </w:r>
            <w:proofErr w:type="spellStart"/>
            <w:r>
              <w:rPr>
                <w:b/>
              </w:rPr>
              <w:t>DiMS</w:t>
            </w:r>
            <w:proofErr w:type="spellEnd"/>
          </w:p>
        </w:tc>
        <w:tc>
          <w:tcPr>
            <w:tcW w:w="6255" w:type="dxa"/>
          </w:tcPr>
          <w:p w14:paraId="3BAEBEFE" w14:textId="77777777" w:rsidR="001478C5" w:rsidRDefault="00BF44F6">
            <w:r>
              <w:t xml:space="preserve">Soubor jednotlivých dílčích </w:t>
            </w:r>
            <w:proofErr w:type="spellStart"/>
            <w:r>
              <w:rPr>
                <w:b/>
              </w:rPr>
              <w:t>DiMS</w:t>
            </w:r>
            <w:proofErr w:type="spellEnd"/>
            <w:r>
              <w:rPr>
                <w:b/>
              </w:rPr>
              <w:t xml:space="preserve"> </w:t>
            </w:r>
            <w:r>
              <w:t>zobrazovaných současně ve specializovaném software za konkrétním účelem využití (např. prostorová koordinace).</w:t>
            </w:r>
          </w:p>
          <w:p w14:paraId="39E1FA01" w14:textId="77777777" w:rsidR="001478C5" w:rsidRDefault="00BF44F6">
            <w:r>
              <w:t xml:space="preserve">Poznámka: </w:t>
            </w:r>
            <w:r w:rsidR="00C52706">
              <w:t>n</w:t>
            </w:r>
            <w:r>
              <w:t xml:space="preserve">ejedná se o jediný soubor obsahující veškeré informace, ale o virtuální propojení jednotlivých dílčích </w:t>
            </w:r>
            <w:proofErr w:type="spellStart"/>
            <w:r>
              <w:rPr>
                <w:b/>
              </w:rPr>
              <w:t>DiMS</w:t>
            </w:r>
            <w:proofErr w:type="spellEnd"/>
            <w:r>
              <w:t>.</w:t>
            </w:r>
          </w:p>
        </w:tc>
      </w:tr>
      <w:tr w:rsidR="001478C5" w14:paraId="7E740E14" w14:textId="77777777">
        <w:trPr>
          <w:trHeight w:val="439"/>
        </w:trPr>
        <w:tc>
          <w:tcPr>
            <w:tcW w:w="3405" w:type="dxa"/>
          </w:tcPr>
          <w:p w14:paraId="29711636" w14:textId="77777777" w:rsidR="001478C5" w:rsidRDefault="00BF44F6">
            <w:pPr>
              <w:widowControl w:val="0"/>
              <w:jc w:val="left"/>
              <w:rPr>
                <w:b/>
              </w:rPr>
            </w:pPr>
            <w:r>
              <w:rPr>
                <w:b/>
              </w:rPr>
              <w:t>smlouva</w:t>
            </w:r>
          </w:p>
        </w:tc>
        <w:tc>
          <w:tcPr>
            <w:tcW w:w="6255" w:type="dxa"/>
          </w:tcPr>
          <w:p w14:paraId="726DEEEE" w14:textId="77777777" w:rsidR="001478C5" w:rsidRDefault="00C52706">
            <w:r>
              <w:t>Například smlouva o dílo (</w:t>
            </w:r>
            <w:proofErr w:type="spellStart"/>
            <w:r>
              <w:rPr>
                <w:b/>
              </w:rPr>
              <w:t>SoD</w:t>
            </w:r>
            <w:proofErr w:type="spellEnd"/>
            <w:r>
              <w:t xml:space="preserve">), ke které je </w:t>
            </w:r>
            <w:r>
              <w:rPr>
                <w:b/>
              </w:rPr>
              <w:t xml:space="preserve">BIM-protokol </w:t>
            </w:r>
            <w:r>
              <w:t>vázán jako příloha.</w:t>
            </w:r>
          </w:p>
        </w:tc>
      </w:tr>
      <w:tr w:rsidR="001478C5" w14:paraId="62F34CD1" w14:textId="77777777">
        <w:trPr>
          <w:trHeight w:val="2104"/>
        </w:trPr>
        <w:tc>
          <w:tcPr>
            <w:tcW w:w="3405" w:type="dxa"/>
          </w:tcPr>
          <w:p w14:paraId="454D0B94" w14:textId="77777777" w:rsidR="001478C5" w:rsidRDefault="00BF44F6">
            <w:pPr>
              <w:tabs>
                <w:tab w:val="left" w:pos="498"/>
              </w:tabs>
              <w:jc w:val="left"/>
              <w:rPr>
                <w:b/>
              </w:rPr>
            </w:pPr>
            <w:r>
              <w:rPr>
                <w:b/>
              </w:rPr>
              <w:t>stavební předmět</w:t>
            </w:r>
          </w:p>
        </w:tc>
        <w:tc>
          <w:tcPr>
            <w:tcW w:w="6255" w:type="dxa"/>
          </w:tcPr>
          <w:p w14:paraId="37C1FF6A" w14:textId="77777777" w:rsidR="001478C5" w:rsidRDefault="00C52706">
            <w:pPr>
              <w:tabs>
                <w:tab w:val="left" w:pos="498"/>
              </w:tabs>
            </w:pPr>
            <w:r>
              <w:t xml:space="preserve">Jakákoliv část vnímatelného nebo myslitelného světa, která je předmětem zájmu </w:t>
            </w:r>
            <w:r>
              <w:br/>
              <w:t>v kontextu stavebního procesu.</w:t>
            </w:r>
          </w:p>
          <w:p w14:paraId="28704666" w14:textId="77777777" w:rsidR="001478C5" w:rsidRDefault="00BF44F6">
            <w:pPr>
              <w:tabs>
                <w:tab w:val="left" w:pos="498"/>
              </w:tabs>
            </w:pPr>
            <w:r>
              <w:t xml:space="preserve">Poznámka: </w:t>
            </w:r>
            <w:r w:rsidR="00C52706">
              <w:t>s</w:t>
            </w:r>
            <w:r>
              <w:t>e stavebním předmětem jsou spojené vlastnosti.</w:t>
            </w:r>
          </w:p>
          <w:p w14:paraId="76497611" w14:textId="77777777" w:rsidR="001478C5" w:rsidRDefault="00BF44F6">
            <w:pPr>
              <w:tabs>
                <w:tab w:val="left" w:pos="498"/>
              </w:tabs>
            </w:pPr>
            <w:r>
              <w:t xml:space="preserve">Příklad: </w:t>
            </w:r>
            <w:r w:rsidR="00C52706">
              <w:t>s</w:t>
            </w:r>
            <w:r>
              <w:t>tavební prvek, stavební konstrukce, místnost, stavební výrobek, prvek technických zařízení budov, požární úsek.</w:t>
            </w:r>
          </w:p>
          <w:p w14:paraId="7B436129" w14:textId="77777777" w:rsidR="001478C5" w:rsidRDefault="00BF44F6">
            <w:pPr>
              <w:tabs>
                <w:tab w:val="left" w:pos="498"/>
              </w:tabs>
            </w:pPr>
            <w:r>
              <w:t>zdroj: ČSN ISO 12006-2:2017, 3.1.2, modifikováno-</w:t>
            </w:r>
            <w:r w:rsidR="00C52706">
              <w:t>t</w:t>
            </w:r>
            <w:r>
              <w:t>ermín upraven pro potřeby DSS a zajištění souladu se souborem ČSN EN IEC 81346 (ČSN ISO 81346), definice rozšířena o původní definici pro "objekt", příklad doplněn.</w:t>
            </w:r>
          </w:p>
        </w:tc>
      </w:tr>
      <w:tr w:rsidR="001478C5" w14:paraId="6FE4C016" w14:textId="77777777">
        <w:trPr>
          <w:trHeight w:val="756"/>
        </w:trPr>
        <w:tc>
          <w:tcPr>
            <w:tcW w:w="3405" w:type="dxa"/>
          </w:tcPr>
          <w:p w14:paraId="2AD6CF8F" w14:textId="77777777" w:rsidR="001478C5" w:rsidRDefault="00BF44F6">
            <w:pPr>
              <w:tabs>
                <w:tab w:val="left" w:pos="498"/>
              </w:tabs>
              <w:jc w:val="left"/>
            </w:pPr>
            <w:r>
              <w:rPr>
                <w:b/>
              </w:rPr>
              <w:t>úkolový plán</w:t>
            </w:r>
          </w:p>
          <w:p w14:paraId="0DE56E6E" w14:textId="77777777" w:rsidR="001478C5" w:rsidRDefault="00BF44F6">
            <w:pPr>
              <w:tabs>
                <w:tab w:val="left" w:pos="498"/>
              </w:tabs>
              <w:jc w:val="left"/>
            </w:pPr>
            <w:r>
              <w:t xml:space="preserve">(z </w:t>
            </w:r>
            <w:proofErr w:type="spellStart"/>
            <w:r>
              <w:t>ang</w:t>
            </w:r>
            <w:proofErr w:type="spellEnd"/>
            <w:r>
              <w:t xml:space="preserve">. </w:t>
            </w:r>
            <w:proofErr w:type="spellStart"/>
            <w:r>
              <w:t>task</w:t>
            </w:r>
            <w:proofErr w:type="spellEnd"/>
            <w:r>
              <w:t xml:space="preserve"> </w:t>
            </w:r>
            <w:proofErr w:type="spellStart"/>
            <w:r>
              <w:t>information</w:t>
            </w:r>
            <w:proofErr w:type="spellEnd"/>
            <w:r>
              <w:t xml:space="preserve"> </w:t>
            </w:r>
            <w:proofErr w:type="spellStart"/>
            <w:r>
              <w:t>delivery</w:t>
            </w:r>
            <w:proofErr w:type="spellEnd"/>
            <w:r>
              <w:t xml:space="preserve"> </w:t>
            </w:r>
            <w:proofErr w:type="spellStart"/>
            <w:r>
              <w:t>plan</w:t>
            </w:r>
            <w:proofErr w:type="spellEnd"/>
            <w:r>
              <w:t>)</w:t>
            </w:r>
          </w:p>
        </w:tc>
        <w:tc>
          <w:tcPr>
            <w:tcW w:w="6255" w:type="dxa"/>
          </w:tcPr>
          <w:p w14:paraId="35CA1E65" w14:textId="77777777" w:rsidR="001478C5" w:rsidRDefault="00C52706">
            <w:pPr>
              <w:tabs>
                <w:tab w:val="left" w:pos="498"/>
              </w:tabs>
            </w:pPr>
            <w:r>
              <w:t xml:space="preserve">Rozpis </w:t>
            </w:r>
            <w:r>
              <w:rPr>
                <w:b/>
              </w:rPr>
              <w:t>informačních kontejnerů</w:t>
            </w:r>
            <w:r>
              <w:t xml:space="preserve"> a kalendářních dat předání pro specifický </w:t>
            </w:r>
            <w:r>
              <w:rPr>
                <w:b/>
              </w:rPr>
              <w:t xml:space="preserve">úkolový tým. </w:t>
            </w:r>
          </w:p>
          <w:p w14:paraId="25FCD785" w14:textId="77777777" w:rsidR="001478C5" w:rsidRDefault="00BF44F6">
            <w:pPr>
              <w:tabs>
                <w:tab w:val="left" w:pos="498"/>
              </w:tabs>
            </w:pPr>
            <w:r>
              <w:t xml:space="preserve">zdroj: ČSN EN ISO 19650-2, 3.1.3.4 </w:t>
            </w:r>
          </w:p>
        </w:tc>
      </w:tr>
      <w:tr w:rsidR="001478C5" w14:paraId="7DF48D7C" w14:textId="77777777">
        <w:trPr>
          <w:trHeight w:val="1787"/>
        </w:trPr>
        <w:tc>
          <w:tcPr>
            <w:tcW w:w="3405" w:type="dxa"/>
          </w:tcPr>
          <w:p w14:paraId="35AA03BB" w14:textId="77777777" w:rsidR="001478C5" w:rsidRDefault="00BF44F6">
            <w:pPr>
              <w:widowControl w:val="0"/>
              <w:jc w:val="left"/>
            </w:pPr>
            <w:r>
              <w:rPr>
                <w:b/>
              </w:rPr>
              <w:t>úkolový tým</w:t>
            </w:r>
          </w:p>
          <w:p w14:paraId="565DDA99" w14:textId="77777777" w:rsidR="001478C5" w:rsidRDefault="00BF44F6">
            <w:pPr>
              <w:widowControl w:val="0"/>
              <w:jc w:val="left"/>
              <w:rPr>
                <w:b/>
              </w:rPr>
            </w:pPr>
            <w:r>
              <w:t xml:space="preserve">(z </w:t>
            </w:r>
            <w:proofErr w:type="spellStart"/>
            <w:r>
              <w:t>ang</w:t>
            </w:r>
            <w:proofErr w:type="spellEnd"/>
            <w:r>
              <w:t xml:space="preserve">. </w:t>
            </w:r>
            <w:proofErr w:type="spellStart"/>
            <w:r>
              <w:t>task</w:t>
            </w:r>
            <w:proofErr w:type="spellEnd"/>
            <w:r>
              <w:t xml:space="preserve"> team)</w:t>
            </w:r>
          </w:p>
        </w:tc>
        <w:tc>
          <w:tcPr>
            <w:tcW w:w="6255" w:type="dxa"/>
          </w:tcPr>
          <w:p w14:paraId="69980C3A" w14:textId="77777777" w:rsidR="001478C5" w:rsidRDefault="00C52706">
            <w:pPr>
              <w:widowControl w:val="0"/>
            </w:pPr>
            <w:r>
              <w:t>Jednotlivci sdružení pro vykonání specifického úkolu.</w:t>
            </w:r>
          </w:p>
          <w:p w14:paraId="0919F573" w14:textId="77777777" w:rsidR="001478C5" w:rsidRDefault="00BF44F6">
            <w:pPr>
              <w:widowControl w:val="0"/>
            </w:pPr>
            <w:r>
              <w:t>zdroj: ČSN EN ISO 19650-1, 3.2.7</w:t>
            </w:r>
          </w:p>
          <w:p w14:paraId="43E9F13A" w14:textId="77777777" w:rsidR="001478C5" w:rsidRDefault="00C52706">
            <w:pPr>
              <w:widowControl w:val="0"/>
            </w:pPr>
            <w:r>
              <w:t>Příklady: tým profesní části, tým inženýringu, koordinační tým…</w:t>
            </w:r>
            <w:r>
              <w:br/>
              <w:t>(</w:t>
            </w:r>
            <w:r>
              <w:rPr>
                <w:b/>
              </w:rPr>
              <w:t>úkolový tým</w:t>
            </w:r>
            <w:r>
              <w:t xml:space="preserve"> není vázán na tvorbu dílčích </w:t>
            </w:r>
            <w:proofErr w:type="spellStart"/>
            <w:r>
              <w:rPr>
                <w:b/>
              </w:rPr>
              <w:t>DiMS</w:t>
            </w:r>
            <w:proofErr w:type="spellEnd"/>
            <w:r>
              <w:t>)</w:t>
            </w:r>
          </w:p>
          <w:p w14:paraId="00D81D9C" w14:textId="77777777" w:rsidR="001478C5" w:rsidRDefault="00BF44F6">
            <w:pPr>
              <w:widowControl w:val="0"/>
            </w:pPr>
            <w:r>
              <w:rPr>
                <w:b/>
              </w:rPr>
              <w:t xml:space="preserve">Poznámka: </w:t>
            </w:r>
            <w:r w:rsidR="00C52706">
              <w:rPr>
                <w:b/>
              </w:rPr>
              <w:t>ú</w:t>
            </w:r>
            <w:r>
              <w:rPr>
                <w:b/>
              </w:rPr>
              <w:t>kolový tým</w:t>
            </w:r>
            <w:r>
              <w:t xml:space="preserve"> je tým, který je pověřen zpracováním dílčího úkolu typu zpracování dílčí profese, koordinace, řízení určité oblasti činností.</w:t>
            </w:r>
          </w:p>
        </w:tc>
      </w:tr>
      <w:tr w:rsidR="001478C5" w14:paraId="75C5492A" w14:textId="77777777">
        <w:trPr>
          <w:trHeight w:val="871"/>
        </w:trPr>
        <w:tc>
          <w:tcPr>
            <w:tcW w:w="3405" w:type="dxa"/>
          </w:tcPr>
          <w:p w14:paraId="29E4C782" w14:textId="77777777" w:rsidR="001478C5" w:rsidRDefault="00BF44F6">
            <w:pPr>
              <w:widowControl w:val="0"/>
              <w:jc w:val="left"/>
            </w:pPr>
            <w:r>
              <w:rPr>
                <w:b/>
              </w:rPr>
              <w:t>vedoucí pověřená strana</w:t>
            </w:r>
          </w:p>
          <w:p w14:paraId="48C6962D" w14:textId="77777777" w:rsidR="001478C5" w:rsidRDefault="00BF44F6">
            <w:pPr>
              <w:widowControl w:val="0"/>
              <w:jc w:val="left"/>
              <w:rPr>
                <w:b/>
              </w:rPr>
            </w:pPr>
            <w:r>
              <w:t xml:space="preserve">(z </w:t>
            </w:r>
            <w:proofErr w:type="spellStart"/>
            <w:r>
              <w:t>ang</w:t>
            </w:r>
            <w:proofErr w:type="spellEnd"/>
            <w:r>
              <w:t xml:space="preserve">. lead </w:t>
            </w:r>
            <w:proofErr w:type="spellStart"/>
            <w:r>
              <w:t>appointed</w:t>
            </w:r>
            <w:proofErr w:type="spellEnd"/>
            <w:r>
              <w:t xml:space="preserve"> party)</w:t>
            </w:r>
          </w:p>
        </w:tc>
        <w:tc>
          <w:tcPr>
            <w:tcW w:w="6255" w:type="dxa"/>
          </w:tcPr>
          <w:p w14:paraId="057C0EEC" w14:textId="77777777" w:rsidR="001478C5" w:rsidRDefault="00C52706">
            <w:pPr>
              <w:widowControl w:val="0"/>
              <w:rPr>
                <w:b/>
              </w:rPr>
            </w:pPr>
            <w:r>
              <w:rPr>
                <w:b/>
              </w:rPr>
              <w:t>Pověřená strana</w:t>
            </w:r>
            <w:r>
              <w:t xml:space="preserve">, která zajišťuje koordinaci daného </w:t>
            </w:r>
            <w:r>
              <w:rPr>
                <w:b/>
              </w:rPr>
              <w:t>realizačního týmu.</w:t>
            </w:r>
          </w:p>
          <w:p w14:paraId="03552DA8" w14:textId="77777777" w:rsidR="001478C5" w:rsidRDefault="00BF44F6">
            <w:pPr>
              <w:widowControl w:val="0"/>
            </w:pPr>
            <w:r>
              <w:t>zdroj: podle ČSN EN ISO 19650-1, 3.2.3 (poznámka 1)</w:t>
            </w:r>
          </w:p>
        </w:tc>
      </w:tr>
      <w:tr w:rsidR="001478C5" w14:paraId="638A7820" w14:textId="77777777">
        <w:trPr>
          <w:trHeight w:val="809"/>
        </w:trPr>
        <w:tc>
          <w:tcPr>
            <w:tcW w:w="3405" w:type="dxa"/>
          </w:tcPr>
          <w:p w14:paraId="2C94C6E0" w14:textId="77777777" w:rsidR="001478C5" w:rsidRDefault="00BF44F6">
            <w:pPr>
              <w:tabs>
                <w:tab w:val="left" w:pos="498"/>
              </w:tabs>
              <w:jc w:val="left"/>
            </w:pPr>
            <w:r>
              <w:rPr>
                <w:b/>
              </w:rPr>
              <w:t>výměna informací</w:t>
            </w:r>
            <w:r>
              <w:t xml:space="preserve"> </w:t>
            </w:r>
          </w:p>
          <w:p w14:paraId="629E3818" w14:textId="77777777" w:rsidR="001478C5" w:rsidRDefault="00BF44F6">
            <w:pPr>
              <w:tabs>
                <w:tab w:val="left" w:pos="498"/>
              </w:tabs>
              <w:jc w:val="left"/>
            </w:pPr>
            <w:r>
              <w:t xml:space="preserve">(z </w:t>
            </w:r>
            <w:proofErr w:type="spellStart"/>
            <w:r>
              <w:t>ang</w:t>
            </w:r>
            <w:proofErr w:type="spellEnd"/>
            <w:r>
              <w:t xml:space="preserve">. </w:t>
            </w:r>
            <w:proofErr w:type="spellStart"/>
            <w:r>
              <w:t>information</w:t>
            </w:r>
            <w:proofErr w:type="spellEnd"/>
            <w:r>
              <w:t xml:space="preserve"> </w:t>
            </w:r>
            <w:proofErr w:type="spellStart"/>
            <w:r>
              <w:t>exchange</w:t>
            </w:r>
            <w:proofErr w:type="spellEnd"/>
            <w:r>
              <w:t>)</w:t>
            </w:r>
          </w:p>
        </w:tc>
        <w:tc>
          <w:tcPr>
            <w:tcW w:w="6255" w:type="dxa"/>
          </w:tcPr>
          <w:p w14:paraId="6ADADDD0" w14:textId="77777777" w:rsidR="001478C5" w:rsidRDefault="00C52706">
            <w:pPr>
              <w:tabs>
                <w:tab w:val="left" w:pos="498"/>
              </w:tabs>
            </w:pPr>
            <w:r>
              <w:t xml:space="preserve">Akt naplnění </w:t>
            </w:r>
            <w:r>
              <w:rPr>
                <w:b/>
              </w:rPr>
              <w:t>požadavku na informace</w:t>
            </w:r>
            <w:r>
              <w:t xml:space="preserve"> nebo jeho části.</w:t>
            </w:r>
          </w:p>
          <w:p w14:paraId="697C6062" w14:textId="77777777" w:rsidR="001478C5" w:rsidRDefault="00BF44F6">
            <w:pPr>
              <w:tabs>
                <w:tab w:val="left" w:pos="498"/>
              </w:tabs>
              <w:rPr>
                <w:b/>
              </w:rPr>
            </w:pPr>
            <w:r>
              <w:t>zdroj: ČSN EN ISO 19650-1, 3.3.7</w:t>
            </w:r>
          </w:p>
        </w:tc>
      </w:tr>
    </w:tbl>
    <w:p w14:paraId="522F4C60" w14:textId="77777777" w:rsidR="001478C5" w:rsidRDefault="00BF44F6">
      <w:pPr>
        <w:keepNext/>
        <w:keepLines/>
        <w:numPr>
          <w:ilvl w:val="0"/>
          <w:numId w:val="5"/>
        </w:numPr>
        <w:pBdr>
          <w:top w:val="nil"/>
          <w:left w:val="nil"/>
          <w:bottom w:val="nil"/>
          <w:right w:val="nil"/>
          <w:between w:val="nil"/>
        </w:pBdr>
        <w:spacing w:before="480" w:after="240" w:line="240" w:lineRule="auto"/>
        <w:rPr>
          <w:b/>
          <w:smallCaps/>
          <w:color w:val="D90000"/>
          <w:sz w:val="40"/>
          <w:szCs w:val="40"/>
        </w:rPr>
      </w:pPr>
      <w:bookmarkStart w:id="1" w:name="_heading=h.2et92p0" w:colFirst="0" w:colLast="0"/>
      <w:bookmarkEnd w:id="1"/>
      <w:r>
        <w:rPr>
          <w:b/>
          <w:smallCaps/>
          <w:color w:val="D90000"/>
          <w:sz w:val="40"/>
          <w:szCs w:val="40"/>
        </w:rPr>
        <w:lastRenderedPageBreak/>
        <w:t>Úvod</w:t>
      </w:r>
    </w:p>
    <w:p w14:paraId="7B91D62A"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2" w:name="_heading=h.tyjcwt" w:colFirst="0" w:colLast="0"/>
      <w:bookmarkEnd w:id="2"/>
      <w:r>
        <w:rPr>
          <w:b/>
          <w:color w:val="D90000"/>
          <w:sz w:val="32"/>
          <w:szCs w:val="32"/>
        </w:rPr>
        <w:t>Účel dokumentu</w:t>
      </w:r>
    </w:p>
    <w:p w14:paraId="24D1FA8D" w14:textId="77777777" w:rsidR="001478C5" w:rsidRDefault="00BF44F6">
      <w:r>
        <w:t xml:space="preserve">Účelem tohoto dokumentu je specifikovat </w:t>
      </w:r>
      <w:r>
        <w:rPr>
          <w:b/>
        </w:rPr>
        <w:t>požadavky na informace</w:t>
      </w:r>
      <w:r>
        <w:t xml:space="preserve"> a </w:t>
      </w:r>
      <w:r>
        <w:rPr>
          <w:b/>
        </w:rPr>
        <w:t>požadavky na výměnu informací</w:t>
      </w:r>
      <w:r>
        <w:t xml:space="preserve"> vztažených k </w:t>
      </w:r>
      <w:r>
        <w:rPr>
          <w:b/>
        </w:rPr>
        <w:t>IMS</w:t>
      </w:r>
      <w:r>
        <w:t xml:space="preserve"> tak, aby předávaný </w:t>
      </w:r>
      <w:r>
        <w:rPr>
          <w:b/>
        </w:rPr>
        <w:t>IMS</w:t>
      </w:r>
      <w:r>
        <w:t xml:space="preserve"> byl konzistentní, kvalitní a využitelný při plnění cílů využití metody BIM na projektu.</w:t>
      </w:r>
    </w:p>
    <w:p w14:paraId="2685BF47" w14:textId="77777777" w:rsidR="001478C5" w:rsidRDefault="00BF44F6">
      <w:r>
        <w:t xml:space="preserve">V dokumentu jsou stanovena základní pravidla a standardy tvorby </w:t>
      </w:r>
      <w:r>
        <w:rPr>
          <w:b/>
        </w:rPr>
        <w:t>IMS</w:t>
      </w:r>
      <w:r>
        <w:t xml:space="preserve"> a požadavky na grafické i negrafické </w:t>
      </w:r>
      <w:r>
        <w:rPr>
          <w:b/>
        </w:rPr>
        <w:t>informace</w:t>
      </w:r>
      <w:r>
        <w:t xml:space="preserve">, vzájemné vazby mezi modely a jejich prvky, zásady práce s daty a způsoby jejich kontroly. </w:t>
      </w:r>
    </w:p>
    <w:p w14:paraId="7407C847" w14:textId="77777777" w:rsidR="001478C5" w:rsidRDefault="00BF44F6">
      <w:r>
        <w:t xml:space="preserve">Pravidla stanovená </w:t>
      </w:r>
      <w:r>
        <w:rPr>
          <w:b/>
        </w:rPr>
        <w:t>pověřující stranou</w:t>
      </w:r>
      <w:r>
        <w:t xml:space="preserve"> v tomto dokumentu jsou závazná pro </w:t>
      </w:r>
      <w:r>
        <w:rPr>
          <w:b/>
        </w:rPr>
        <w:t>pověřenou stranu</w:t>
      </w:r>
      <w:r>
        <w:t xml:space="preserve"> a způsob jejich plnění bude </w:t>
      </w:r>
      <w:r>
        <w:rPr>
          <w:b/>
        </w:rPr>
        <w:t>pověřenou stranou</w:t>
      </w:r>
      <w:r>
        <w:t xml:space="preserve"> dále definován v </w:t>
      </w:r>
      <w:r>
        <w:rPr>
          <w:b/>
        </w:rPr>
        <w:t>BEP</w:t>
      </w:r>
      <w:r>
        <w:t>.</w:t>
      </w:r>
    </w:p>
    <w:p w14:paraId="699B428D"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3" w:name="_heading=h.1t3h5sf" w:colFirst="0" w:colLast="0"/>
      <w:bookmarkEnd w:id="3"/>
      <w:r>
        <w:rPr>
          <w:b/>
          <w:color w:val="D90000"/>
          <w:sz w:val="32"/>
          <w:szCs w:val="32"/>
        </w:rPr>
        <w:t>Práce s dokumentem</w:t>
      </w:r>
    </w:p>
    <w:p w14:paraId="045517AF" w14:textId="77777777" w:rsidR="001478C5" w:rsidRDefault="00BF44F6">
      <w:pPr>
        <w:pBdr>
          <w:top w:val="nil"/>
          <w:left w:val="nil"/>
          <w:bottom w:val="nil"/>
          <w:right w:val="nil"/>
          <w:between w:val="nil"/>
        </w:pBdr>
      </w:pPr>
      <w:r>
        <w:t xml:space="preserve">Tento dokument slouží jako šablona dokumentu </w:t>
      </w:r>
      <w:r>
        <w:rPr>
          <w:b/>
        </w:rPr>
        <w:t>EIR</w:t>
      </w:r>
      <w:r>
        <w:t xml:space="preserve"> – Požadavky na výměnu informací a musí být vždy pověřující stranou revidován před použitím na konkrétním projektu. </w:t>
      </w:r>
    </w:p>
    <w:p w14:paraId="4F7A3CBC" w14:textId="77777777" w:rsidR="001478C5" w:rsidRDefault="00BF44F6">
      <w:r>
        <w:t>Pro lepší orientaci v textu je v dokumentu používáno několik textových stylů, které graficky odlišují části textu dle jejich významu (viz níže).</w:t>
      </w:r>
    </w:p>
    <w:p w14:paraId="1F78DFED" w14:textId="77777777" w:rsidR="001478C5" w:rsidRDefault="00BF44F6">
      <w:r>
        <w:t>Text se v dokumentu vyskytuje v následujících verzích formátování:</w:t>
      </w:r>
    </w:p>
    <w:p w14:paraId="7B334296" w14:textId="77777777" w:rsidR="001478C5" w:rsidRDefault="00BF44F6">
      <w:pPr>
        <w:pBdr>
          <w:top w:val="nil"/>
          <w:left w:val="nil"/>
          <w:bottom w:val="nil"/>
          <w:right w:val="nil"/>
          <w:between w:val="nil"/>
        </w:pBdr>
      </w:pPr>
      <w:r>
        <w:t>Základní text bez podbarvení představuje doporučující pasáže, které by měly být zachovány</w:t>
      </w:r>
      <w:r>
        <w:tab/>
      </w:r>
      <w:r>
        <w:br/>
        <w:t>(v případě potřeby je možné je revidovat).</w:t>
      </w:r>
    </w:p>
    <w:p w14:paraId="788E7D3C"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Modře podbarvené části textu jsou vysvětlením nebo komentářem autorů šablony k dané pasáži. Tyto pasáže budou před vydáním dokumentu odstraněny.</w:t>
      </w:r>
    </w:p>
    <w:p w14:paraId="0D6753AC"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pPr>
      <w:r>
        <w:t>Zeleně podbarvené části textu jsou alternativy k základnímu textu. Tyto pasáže budou před vydáním dokumentu odstraněny nebo zaměněny za základní verzi textu.</w:t>
      </w:r>
    </w:p>
    <w:p w14:paraId="50019E1D" w14:textId="77777777" w:rsidR="001478C5" w:rsidRDefault="00BF44F6">
      <w:pPr>
        <w:pBdr>
          <w:top w:val="single" w:sz="4" w:space="1" w:color="DEA900"/>
          <w:left w:val="single" w:sz="4" w:space="4" w:color="DEA900"/>
          <w:bottom w:val="single" w:sz="4" w:space="0" w:color="DEA900"/>
          <w:right w:val="single" w:sz="4" w:space="4" w:color="DEA900"/>
          <w:between w:val="nil"/>
        </w:pBdr>
        <w:shd w:val="clear" w:color="auto" w:fill="FFFFAF"/>
      </w:pPr>
      <w:r>
        <w:t xml:space="preserve">Žlutě podbarvené texty obsahují </w:t>
      </w:r>
      <w:r>
        <w:rPr>
          <w:b/>
        </w:rPr>
        <w:t>informace</w:t>
      </w:r>
      <w:r>
        <w:t xml:space="preserve"> pro </w:t>
      </w:r>
      <w:r>
        <w:rPr>
          <w:b/>
        </w:rPr>
        <w:t>pověřenou stranu</w:t>
      </w:r>
      <w:r>
        <w:t xml:space="preserve"> týkající se požadavků na vyplnění </w:t>
      </w:r>
      <w:r>
        <w:rPr>
          <w:b/>
        </w:rPr>
        <w:t>BEP</w:t>
      </w:r>
      <w:r>
        <w:t>.</w:t>
      </w:r>
    </w:p>
    <w:p w14:paraId="691B93F4" w14:textId="77777777" w:rsidR="001478C5" w:rsidRDefault="00BF44F6">
      <w:pPr>
        <w:rPr>
          <w:b/>
          <w:smallCaps/>
          <w:color w:val="D90000"/>
          <w:sz w:val="40"/>
          <w:szCs w:val="40"/>
        </w:rPr>
      </w:pPr>
      <w:bookmarkStart w:id="4" w:name="_heading=h.3dy6vkm" w:colFirst="0" w:colLast="0"/>
      <w:bookmarkEnd w:id="4"/>
      <w:r>
        <w:br w:type="page"/>
      </w:r>
    </w:p>
    <w:p w14:paraId="6207D42D" w14:textId="77777777" w:rsidR="001478C5" w:rsidRDefault="00BF44F6">
      <w:pPr>
        <w:keepNext/>
        <w:keepLines/>
        <w:numPr>
          <w:ilvl w:val="0"/>
          <w:numId w:val="5"/>
        </w:numPr>
        <w:pBdr>
          <w:top w:val="nil"/>
          <w:left w:val="nil"/>
          <w:bottom w:val="nil"/>
          <w:right w:val="nil"/>
          <w:between w:val="nil"/>
        </w:pBdr>
        <w:spacing w:before="480" w:after="240" w:line="240" w:lineRule="auto"/>
        <w:rPr>
          <w:b/>
          <w:smallCaps/>
          <w:color w:val="D90000"/>
          <w:sz w:val="40"/>
          <w:szCs w:val="40"/>
        </w:rPr>
      </w:pPr>
      <w:bookmarkStart w:id="5" w:name="_heading=h.4d34og8" w:colFirst="0" w:colLast="0"/>
      <w:bookmarkEnd w:id="5"/>
      <w:r>
        <w:rPr>
          <w:b/>
          <w:smallCaps/>
          <w:color w:val="D90000"/>
          <w:sz w:val="40"/>
          <w:szCs w:val="40"/>
        </w:rPr>
        <w:lastRenderedPageBreak/>
        <w:t>Vztahy a požadavky</w:t>
      </w:r>
    </w:p>
    <w:p w14:paraId="6163A8B3"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6" w:name="_heading=h.17dp8vu" w:colFirst="0" w:colLast="0"/>
      <w:bookmarkEnd w:id="6"/>
      <w:r>
        <w:rPr>
          <w:b/>
          <w:color w:val="D90000"/>
          <w:sz w:val="32"/>
          <w:szCs w:val="32"/>
        </w:rPr>
        <w:t>Vazby mezi dokumenty</w:t>
      </w:r>
    </w:p>
    <w:p w14:paraId="474BB983" w14:textId="77777777" w:rsidR="001478C5" w:rsidRDefault="00BF44F6">
      <w:r>
        <w:t xml:space="preserve">Dokument </w:t>
      </w:r>
      <w:r>
        <w:rPr>
          <w:b/>
        </w:rPr>
        <w:t>EIR</w:t>
      </w:r>
      <w:r>
        <w:t xml:space="preserve"> je přílohou smluvního dokumentu </w:t>
      </w:r>
      <w:r>
        <w:rPr>
          <w:b/>
        </w:rPr>
        <w:t>BIM-protokol</w:t>
      </w:r>
      <w:r>
        <w:t xml:space="preserve"> a součástí </w:t>
      </w:r>
      <w:r>
        <w:rPr>
          <w:b/>
        </w:rPr>
        <w:t>zadávací dokumentace</w:t>
      </w:r>
      <w:r>
        <w:t>.</w:t>
      </w:r>
    </w:p>
    <w:p w14:paraId="3F18B24D"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pPr>
      <w:r>
        <w:rPr>
          <w:color w:val="004A82"/>
        </w:rPr>
        <w:t>Tento dokument obsahuje přílohy založené na dokumentech agentury ČAS. Tyto přílohy mohou být v případě potřeby nahrazeny dokumenty pověřující strany.</w:t>
      </w:r>
    </w:p>
    <w:p w14:paraId="317D1A67"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7" w:name="_heading=h.3rdcrjn" w:colFirst="0" w:colLast="0"/>
      <w:bookmarkEnd w:id="7"/>
      <w:r>
        <w:rPr>
          <w:b/>
          <w:color w:val="D90000"/>
          <w:sz w:val="32"/>
          <w:szCs w:val="32"/>
        </w:rPr>
        <w:t>Požadavky na Plán realizace BIM (BEP)</w:t>
      </w:r>
    </w:p>
    <w:p w14:paraId="276AA082" w14:textId="77777777" w:rsidR="001478C5" w:rsidRDefault="00BF44F6">
      <w:pPr>
        <w:jc w:val="left"/>
      </w:pPr>
      <w:r>
        <w:rPr>
          <w:b/>
        </w:rPr>
        <w:t>Pověřená strana</w:t>
      </w:r>
      <w:r>
        <w:t xml:space="preserve"> připraví a předloží </w:t>
      </w:r>
      <w:r>
        <w:rPr>
          <w:b/>
        </w:rPr>
        <w:t>Plán realizace BIM (BEP)</w:t>
      </w:r>
      <w:r>
        <w:t xml:space="preserve">, ve kterém specifikuje konkrétní postupy naplnění cílů a požadavků, definovaných v tomto dokumentu </w:t>
      </w:r>
      <w:r>
        <w:rPr>
          <w:b/>
        </w:rPr>
        <w:t>EIR</w:t>
      </w:r>
      <w:r>
        <w:t xml:space="preserve">. </w:t>
      </w:r>
    </w:p>
    <w:p w14:paraId="409C72D1" w14:textId="77777777" w:rsidR="001478C5" w:rsidRDefault="00BF44F6">
      <w:r>
        <w:t xml:space="preserve">Dokument </w:t>
      </w:r>
      <w:r>
        <w:rPr>
          <w:b/>
        </w:rPr>
        <w:t>BEP</w:t>
      </w:r>
      <w:r>
        <w:t xml:space="preserve"> musí být </w:t>
      </w:r>
      <w:r>
        <w:rPr>
          <w:b/>
        </w:rPr>
        <w:t>pověřenou stranou</w:t>
      </w:r>
      <w:r>
        <w:t>:</w:t>
      </w:r>
    </w:p>
    <w:p w14:paraId="4CEDA2BA" w14:textId="77777777" w:rsidR="001478C5" w:rsidRDefault="00BF44F6">
      <w:pPr>
        <w:numPr>
          <w:ilvl w:val="0"/>
          <w:numId w:val="6"/>
        </w:numPr>
        <w:pBdr>
          <w:top w:val="nil"/>
          <w:left w:val="nil"/>
          <w:bottom w:val="nil"/>
          <w:right w:val="nil"/>
          <w:between w:val="nil"/>
        </w:pBdr>
        <w:spacing w:before="120" w:after="120" w:line="240" w:lineRule="auto"/>
        <w:rPr>
          <w:color w:val="000000"/>
        </w:rPr>
      </w:pPr>
      <w:r>
        <w:rPr>
          <w:color w:val="000000"/>
        </w:rPr>
        <w:t xml:space="preserve">vypracován s využitím </w:t>
      </w:r>
      <w:r>
        <w:rPr>
          <w:b/>
          <w:color w:val="000000"/>
        </w:rPr>
        <w:t>šablony BEP</w:t>
      </w:r>
      <w:r>
        <w:t>,</w:t>
      </w:r>
      <w:r>
        <w:rPr>
          <w:color w:val="000000"/>
        </w:rPr>
        <w:t xml:space="preserve"> podle požadavku </w:t>
      </w:r>
      <w:r>
        <w:rPr>
          <w:b/>
          <w:color w:val="000000"/>
        </w:rPr>
        <w:t>BIM-protokolu</w:t>
      </w:r>
      <w:r>
        <w:rPr>
          <w:color w:val="000000"/>
        </w:rPr>
        <w:t xml:space="preserve"> včetně jeho příloh, </w:t>
      </w:r>
      <w:r>
        <w:rPr>
          <w:color w:val="000000"/>
        </w:rPr>
        <w:br/>
        <w:t>a to ve 2 verzích:</w:t>
      </w:r>
    </w:p>
    <w:p w14:paraId="53889B80" w14:textId="77777777" w:rsidR="001478C5" w:rsidRDefault="006C15F7">
      <w:pPr>
        <w:numPr>
          <w:ilvl w:val="1"/>
          <w:numId w:val="6"/>
        </w:numPr>
        <w:pBdr>
          <w:top w:val="nil"/>
          <w:left w:val="nil"/>
          <w:bottom w:val="nil"/>
          <w:right w:val="nil"/>
          <w:between w:val="nil"/>
        </w:pBdr>
        <w:spacing w:before="120" w:after="120" w:line="240" w:lineRule="auto"/>
        <w:rPr>
          <w:color w:val="000000"/>
        </w:rPr>
      </w:pPr>
      <w:r>
        <w:rPr>
          <w:b/>
          <w:color w:val="000000"/>
        </w:rPr>
        <w:t>předběžný BEP</w:t>
      </w:r>
      <w:r>
        <w:rPr>
          <w:color w:val="000000"/>
        </w:rPr>
        <w:t xml:space="preserve"> jako součást nabídek uchazečů, tj. před uzavřením </w:t>
      </w:r>
      <w:r>
        <w:rPr>
          <w:b/>
          <w:color w:val="000000"/>
        </w:rPr>
        <w:t>smlouvy</w:t>
      </w:r>
      <w:r>
        <w:rPr>
          <w:color w:val="000000"/>
        </w:rPr>
        <w:t xml:space="preserve"> a</w:t>
      </w:r>
    </w:p>
    <w:p w14:paraId="3AC266DA" w14:textId="77777777" w:rsidR="001478C5" w:rsidRDefault="00BF44F6">
      <w:pPr>
        <w:numPr>
          <w:ilvl w:val="1"/>
          <w:numId w:val="6"/>
        </w:numPr>
        <w:pBdr>
          <w:top w:val="nil"/>
          <w:left w:val="nil"/>
          <w:bottom w:val="nil"/>
          <w:right w:val="nil"/>
          <w:between w:val="nil"/>
        </w:pBdr>
        <w:spacing w:before="120" w:after="120" w:line="240" w:lineRule="auto"/>
        <w:rPr>
          <w:color w:val="000000"/>
        </w:rPr>
      </w:pPr>
      <w:r>
        <w:rPr>
          <w:b/>
          <w:color w:val="000000"/>
        </w:rPr>
        <w:t>BEP</w:t>
      </w:r>
      <w:r>
        <w:rPr>
          <w:color w:val="000000"/>
        </w:rPr>
        <w:t xml:space="preserve">, který bude zpracován vybranou </w:t>
      </w:r>
      <w:r>
        <w:rPr>
          <w:b/>
          <w:color w:val="000000"/>
        </w:rPr>
        <w:t>vedoucí pověřenou stranou</w:t>
      </w:r>
      <w:r>
        <w:rPr>
          <w:color w:val="000000"/>
        </w:rPr>
        <w:t xml:space="preserve"> po uzavření </w:t>
      </w:r>
      <w:r>
        <w:rPr>
          <w:b/>
          <w:color w:val="000000"/>
        </w:rPr>
        <w:t>smlouvy</w:t>
      </w:r>
      <w:r>
        <w:rPr>
          <w:color w:val="000000"/>
        </w:rPr>
        <w:t xml:space="preserve"> na základě </w:t>
      </w:r>
      <w:r>
        <w:rPr>
          <w:b/>
          <w:color w:val="000000"/>
        </w:rPr>
        <w:t>předběžného BEP</w:t>
      </w:r>
      <w:r>
        <w:rPr>
          <w:color w:val="000000"/>
        </w:rPr>
        <w:t xml:space="preserve"> a šablony </w:t>
      </w:r>
      <w:r>
        <w:rPr>
          <w:b/>
          <w:color w:val="000000"/>
        </w:rPr>
        <w:t xml:space="preserve">BEP </w:t>
      </w:r>
      <w:r>
        <w:rPr>
          <w:color w:val="000000"/>
        </w:rPr>
        <w:t>a bude dále aktualizován v průběhu projektu,</w:t>
      </w:r>
    </w:p>
    <w:p w14:paraId="4EF07B82" w14:textId="77777777" w:rsidR="001478C5" w:rsidRDefault="00BF44F6">
      <w:pPr>
        <w:numPr>
          <w:ilvl w:val="0"/>
          <w:numId w:val="6"/>
        </w:numPr>
        <w:pBdr>
          <w:top w:val="nil"/>
          <w:left w:val="nil"/>
          <w:bottom w:val="nil"/>
          <w:right w:val="nil"/>
          <w:between w:val="nil"/>
        </w:pBdr>
        <w:spacing w:before="120" w:after="120" w:line="240" w:lineRule="auto"/>
      </w:pPr>
      <w:r>
        <w:rPr>
          <w:color w:val="000000"/>
        </w:rPr>
        <w:t>vypracován pro úvodní etapu projektu se zohledněním navazujících etap projektu,</w:t>
      </w:r>
    </w:p>
    <w:p w14:paraId="7ABEFA8C" w14:textId="77777777" w:rsidR="001478C5" w:rsidRDefault="00BF44F6">
      <w:pPr>
        <w:numPr>
          <w:ilvl w:val="0"/>
          <w:numId w:val="6"/>
        </w:numPr>
        <w:pBdr>
          <w:top w:val="nil"/>
          <w:left w:val="nil"/>
          <w:bottom w:val="nil"/>
          <w:right w:val="nil"/>
          <w:between w:val="nil"/>
        </w:pBdr>
        <w:spacing w:before="120" w:after="120" w:line="240" w:lineRule="auto"/>
        <w:rPr>
          <w:color w:val="000000"/>
        </w:rPr>
      </w:pPr>
      <w:r>
        <w:rPr>
          <w:color w:val="000000"/>
        </w:rPr>
        <w:t>aktualizován pro každou etapu projektu a příslušně rozšířen,</w:t>
      </w:r>
    </w:p>
    <w:p w14:paraId="0B9EC247"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before="120" w:after="120" w:line="240" w:lineRule="auto"/>
        <w:ind w:left="426"/>
        <w:rPr>
          <w:color w:val="004A82"/>
        </w:rPr>
      </w:pPr>
      <w:r>
        <w:rPr>
          <w:color w:val="004A82"/>
        </w:rPr>
        <w:t xml:space="preserve">S koncem každé etapy je v rámci </w:t>
      </w:r>
      <w:r>
        <w:rPr>
          <w:b/>
          <w:color w:val="004A82"/>
        </w:rPr>
        <w:t>CDE</w:t>
      </w:r>
      <w:r>
        <w:rPr>
          <w:color w:val="004A82"/>
        </w:rPr>
        <w:t xml:space="preserve"> zarchivována aktuální revize </w:t>
      </w:r>
      <w:r>
        <w:rPr>
          <w:b/>
          <w:color w:val="004A82"/>
        </w:rPr>
        <w:t>BEP</w:t>
      </w:r>
      <w:r>
        <w:rPr>
          <w:color w:val="004A82"/>
        </w:rPr>
        <w:t xml:space="preserve">. Pro navazující etapu je tento </w:t>
      </w:r>
      <w:r>
        <w:rPr>
          <w:b/>
          <w:color w:val="004A82"/>
        </w:rPr>
        <w:t>BEP</w:t>
      </w:r>
      <w:r>
        <w:rPr>
          <w:color w:val="004A82"/>
        </w:rPr>
        <w:t xml:space="preserve"> aktualizován a rozšířen tak, aby obsahoval veškeré potřebné </w:t>
      </w:r>
      <w:r>
        <w:rPr>
          <w:b/>
          <w:color w:val="004A82"/>
        </w:rPr>
        <w:t xml:space="preserve">informace </w:t>
      </w:r>
      <w:r>
        <w:rPr>
          <w:color w:val="004A82"/>
        </w:rPr>
        <w:t>pro danou etapu.</w:t>
      </w:r>
    </w:p>
    <w:p w14:paraId="648FC32E"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before="120" w:after="120" w:line="240" w:lineRule="auto"/>
        <w:ind w:left="426"/>
        <w:rPr>
          <w:color w:val="004A82"/>
        </w:rPr>
      </w:pPr>
      <w:r>
        <w:rPr>
          <w:color w:val="004A82"/>
        </w:rPr>
        <w:t>Pokud se daný projekt sestává pouze z jedné etapy, je nezbytné body 2 a 3 příslušně upraveny.</w:t>
      </w:r>
    </w:p>
    <w:p w14:paraId="7A3FAE0C" w14:textId="77777777" w:rsidR="001478C5" w:rsidRDefault="00BF44F6">
      <w:pPr>
        <w:numPr>
          <w:ilvl w:val="0"/>
          <w:numId w:val="6"/>
        </w:numPr>
        <w:pBdr>
          <w:top w:val="nil"/>
          <w:left w:val="nil"/>
          <w:bottom w:val="nil"/>
          <w:right w:val="nil"/>
          <w:between w:val="nil"/>
        </w:pBdr>
        <w:spacing w:before="120" w:after="120" w:line="240" w:lineRule="auto"/>
        <w:rPr>
          <w:color w:val="000000"/>
        </w:rPr>
      </w:pPr>
      <w:r>
        <w:rPr>
          <w:color w:val="000000"/>
        </w:rPr>
        <w:t xml:space="preserve">předložen k připomínkování </w:t>
      </w:r>
      <w:r>
        <w:rPr>
          <w:b/>
          <w:color w:val="000000"/>
        </w:rPr>
        <w:t>pověřující straně</w:t>
      </w:r>
      <w:r>
        <w:rPr>
          <w:color w:val="000000"/>
        </w:rPr>
        <w:t xml:space="preserve"> v termínu stanoveném </w:t>
      </w:r>
      <w:r>
        <w:rPr>
          <w:b/>
          <w:color w:val="000000"/>
        </w:rPr>
        <w:t>smlouvou</w:t>
      </w:r>
      <w:r>
        <w:rPr>
          <w:color w:val="000000"/>
        </w:rPr>
        <w:t xml:space="preserve">, a dále musí být schválen </w:t>
      </w:r>
      <w:r>
        <w:rPr>
          <w:b/>
          <w:color w:val="000000"/>
        </w:rPr>
        <w:t>pověřující stranou</w:t>
      </w:r>
      <w:r>
        <w:rPr>
          <w:color w:val="000000"/>
        </w:rPr>
        <w:t>,</w:t>
      </w:r>
    </w:p>
    <w:p w14:paraId="7805099A" w14:textId="77777777" w:rsidR="001478C5" w:rsidRDefault="00BF44F6">
      <w:pPr>
        <w:numPr>
          <w:ilvl w:val="0"/>
          <w:numId w:val="6"/>
        </w:numPr>
        <w:pBdr>
          <w:between w:val="nil"/>
        </w:pBdr>
        <w:spacing w:before="120" w:after="120" w:line="240" w:lineRule="auto"/>
        <w:rPr>
          <w:color w:val="000000"/>
        </w:rPr>
      </w:pPr>
      <w:r>
        <w:rPr>
          <w:color w:val="000000"/>
        </w:rPr>
        <w:t xml:space="preserve">sdílen </w:t>
      </w:r>
      <w:r>
        <w:t xml:space="preserve">ve své aktuální vydané revizi </w:t>
      </w:r>
      <w:r>
        <w:rPr>
          <w:color w:val="000000"/>
        </w:rPr>
        <w:t>na určeném místě v </w:t>
      </w:r>
      <w:r>
        <w:rPr>
          <w:b/>
          <w:color w:val="000000"/>
        </w:rPr>
        <w:t>CDE</w:t>
      </w:r>
      <w:r>
        <w:rPr>
          <w:color w:val="000000"/>
        </w:rPr>
        <w:t xml:space="preserve">. Do tohoto umístění musí být umožněn přístup pro čtení všem členům </w:t>
      </w:r>
      <w:r>
        <w:rPr>
          <w:b/>
          <w:color w:val="000000"/>
        </w:rPr>
        <w:t>projektového týmu</w:t>
      </w:r>
      <w:r>
        <w:rPr>
          <w:color w:val="000000"/>
        </w:rPr>
        <w:t>.</w:t>
      </w:r>
    </w:p>
    <w:p w14:paraId="744E53E6" w14:textId="77777777" w:rsidR="001478C5" w:rsidRDefault="00BF44F6">
      <w:pPr>
        <w:numPr>
          <w:ilvl w:val="0"/>
          <w:numId w:val="6"/>
        </w:numPr>
        <w:pBdr>
          <w:top w:val="nil"/>
          <w:left w:val="nil"/>
          <w:bottom w:val="nil"/>
          <w:right w:val="nil"/>
          <w:between w:val="nil"/>
        </w:pBdr>
        <w:spacing w:before="120" w:after="120" w:line="240" w:lineRule="auto"/>
        <w:rPr>
          <w:color w:val="000000"/>
        </w:rPr>
      </w:pPr>
      <w:r>
        <w:rPr>
          <w:color w:val="000000"/>
        </w:rPr>
        <w:t xml:space="preserve">průběžně aktualizován </w:t>
      </w:r>
      <w:r>
        <w:rPr>
          <w:b/>
          <w:color w:val="000000"/>
        </w:rPr>
        <w:t>vedoucí pověřenou stranou,</w:t>
      </w:r>
      <w:r>
        <w:rPr>
          <w:color w:val="000000"/>
        </w:rPr>
        <w:t xml:space="preserve"> a to v případech, kdy v průběhu projektu dochází ke změnám oproti aktuální vydané revizi </w:t>
      </w:r>
      <w:r>
        <w:rPr>
          <w:b/>
          <w:color w:val="000000"/>
        </w:rPr>
        <w:t>BEP</w:t>
      </w:r>
      <w:r w:rsidR="006C15F7">
        <w:rPr>
          <w:color w:val="000000"/>
        </w:rPr>
        <w:t>; t</w:t>
      </w:r>
      <w:r>
        <w:rPr>
          <w:color w:val="000000"/>
        </w:rPr>
        <w:t xml:space="preserve">akto provedené úpravy budou bez zbytečného odkladu předkládány </w:t>
      </w:r>
      <w:r>
        <w:rPr>
          <w:b/>
          <w:color w:val="000000"/>
        </w:rPr>
        <w:t>pověřující straně</w:t>
      </w:r>
      <w:r>
        <w:rPr>
          <w:color w:val="000000"/>
        </w:rPr>
        <w:t xml:space="preserve"> ke schválení,</w:t>
      </w:r>
    </w:p>
    <w:p w14:paraId="7BF5A19A" w14:textId="77777777" w:rsidR="001478C5" w:rsidRDefault="00BF44F6">
      <w:pPr>
        <w:numPr>
          <w:ilvl w:val="0"/>
          <w:numId w:val="6"/>
        </w:numPr>
        <w:pBdr>
          <w:top w:val="nil"/>
          <w:left w:val="nil"/>
          <w:bottom w:val="nil"/>
          <w:right w:val="nil"/>
          <w:between w:val="nil"/>
        </w:pBdr>
        <w:spacing w:before="120" w:after="120" w:line="240" w:lineRule="auto"/>
        <w:rPr>
          <w:color w:val="000000"/>
        </w:rPr>
      </w:pPr>
      <w:r>
        <w:rPr>
          <w:color w:val="000000"/>
        </w:rPr>
        <w:t>aktualizován podle pravidel uvedených v </w:t>
      </w:r>
      <w:r>
        <w:rPr>
          <w:b/>
          <w:color w:val="000000"/>
        </w:rPr>
        <w:t>BIM-protokolu</w:t>
      </w:r>
      <w:r>
        <w:rPr>
          <w:color w:val="000000"/>
        </w:rPr>
        <w:t>,</w:t>
      </w:r>
    </w:p>
    <w:p w14:paraId="19458550" w14:textId="77777777" w:rsidR="001478C5" w:rsidRDefault="00BF44F6">
      <w:pPr>
        <w:numPr>
          <w:ilvl w:val="0"/>
          <w:numId w:val="6"/>
        </w:numPr>
        <w:pBdr>
          <w:top w:val="nil"/>
          <w:left w:val="nil"/>
          <w:bottom w:val="nil"/>
          <w:right w:val="nil"/>
          <w:between w:val="nil"/>
        </w:pBdr>
        <w:spacing w:before="120" w:after="120" w:line="240" w:lineRule="auto"/>
        <w:rPr>
          <w:color w:val="000000"/>
        </w:rPr>
      </w:pPr>
      <w:r>
        <w:t xml:space="preserve">odevzdán </w:t>
      </w:r>
      <w:r>
        <w:rPr>
          <w:color w:val="000000"/>
        </w:rPr>
        <w:t xml:space="preserve">v aktuální revizi jako </w:t>
      </w:r>
      <w:r>
        <w:t xml:space="preserve">součást </w:t>
      </w:r>
      <w:r>
        <w:rPr>
          <w:color w:val="000000"/>
        </w:rPr>
        <w:t xml:space="preserve">odevzdávaného </w:t>
      </w:r>
      <w:r>
        <w:rPr>
          <w:b/>
          <w:color w:val="000000"/>
        </w:rPr>
        <w:t>IMS</w:t>
      </w:r>
      <w:r>
        <w:rPr>
          <w:color w:val="000000"/>
        </w:rPr>
        <w:t xml:space="preserve"> každé </w:t>
      </w:r>
      <w:r>
        <w:t>etapy</w:t>
      </w:r>
      <w:r>
        <w:rPr>
          <w:color w:val="000000"/>
        </w:rPr>
        <w:t xml:space="preserve"> definované ve </w:t>
      </w:r>
      <w:r>
        <w:rPr>
          <w:b/>
          <w:color w:val="000000"/>
        </w:rPr>
        <w:t>smlouvě</w:t>
      </w:r>
      <w:r w:rsidR="006C15F7">
        <w:rPr>
          <w:color w:val="000000"/>
        </w:rPr>
        <w:t>,</w:t>
      </w:r>
    </w:p>
    <w:p w14:paraId="1B1804FD" w14:textId="77777777" w:rsidR="001478C5" w:rsidRDefault="00BF44F6">
      <w:pPr>
        <w:numPr>
          <w:ilvl w:val="0"/>
          <w:numId w:val="6"/>
        </w:numPr>
        <w:pBdr>
          <w:top w:val="nil"/>
          <w:left w:val="nil"/>
          <w:bottom w:val="nil"/>
          <w:right w:val="nil"/>
          <w:between w:val="nil"/>
        </w:pBdr>
        <w:spacing w:before="120" w:after="120" w:line="240" w:lineRule="auto"/>
        <w:rPr>
          <w:color w:val="000000"/>
        </w:rPr>
      </w:pPr>
      <w:r>
        <w:rPr>
          <w:color w:val="000000"/>
        </w:rPr>
        <w:t xml:space="preserve">vypracován tak, aby obsahoval </w:t>
      </w:r>
      <w:r>
        <w:rPr>
          <w:b/>
          <w:color w:val="000000"/>
        </w:rPr>
        <w:t>hlavní plán předávání informací</w:t>
      </w:r>
      <w:r>
        <w:rPr>
          <w:color w:val="000000"/>
        </w:rPr>
        <w:t xml:space="preserve"> (</w:t>
      </w:r>
      <w:r>
        <w:rPr>
          <w:b/>
          <w:color w:val="000000"/>
        </w:rPr>
        <w:t>MIDP</w:t>
      </w:r>
      <w:r>
        <w:rPr>
          <w:color w:val="000000"/>
        </w:rPr>
        <w:t xml:space="preserve">). Tyto </w:t>
      </w:r>
      <w:r>
        <w:rPr>
          <w:b/>
          <w:color w:val="000000"/>
        </w:rPr>
        <w:t xml:space="preserve">informace </w:t>
      </w:r>
      <w:r>
        <w:rPr>
          <w:color w:val="000000"/>
        </w:rPr>
        <w:t xml:space="preserve">mohou být zahrnuty přímo v dokumentu </w:t>
      </w:r>
      <w:r>
        <w:rPr>
          <w:b/>
          <w:color w:val="000000"/>
        </w:rPr>
        <w:t>BEP</w:t>
      </w:r>
      <w:r>
        <w:rPr>
          <w:color w:val="000000"/>
        </w:rPr>
        <w:t xml:space="preserve"> nebo ve formě přílohy </w:t>
      </w:r>
      <w:r>
        <w:rPr>
          <w:b/>
          <w:color w:val="000000"/>
        </w:rPr>
        <w:t>BEP</w:t>
      </w:r>
      <w:r>
        <w:rPr>
          <w:color w:val="000000"/>
        </w:rPr>
        <w:t>.</w:t>
      </w:r>
    </w:p>
    <w:p w14:paraId="038416DC" w14:textId="77777777" w:rsidR="001478C5" w:rsidRDefault="00BF44F6">
      <w:pPr>
        <w:rPr>
          <w:b/>
          <w:smallCaps/>
          <w:color w:val="D90000"/>
          <w:sz w:val="40"/>
          <w:szCs w:val="40"/>
        </w:rPr>
      </w:pPr>
      <w:bookmarkStart w:id="8" w:name="_heading=h.2s8eyo1" w:colFirst="0" w:colLast="0"/>
      <w:bookmarkEnd w:id="8"/>
      <w:r>
        <w:br w:type="page"/>
      </w:r>
    </w:p>
    <w:p w14:paraId="7D6DAB31" w14:textId="77777777" w:rsidR="001478C5" w:rsidRDefault="00BF44F6">
      <w:pPr>
        <w:keepNext/>
        <w:keepLines/>
        <w:numPr>
          <w:ilvl w:val="0"/>
          <w:numId w:val="5"/>
        </w:numPr>
        <w:pBdr>
          <w:top w:val="nil"/>
          <w:left w:val="nil"/>
          <w:bottom w:val="nil"/>
          <w:right w:val="nil"/>
          <w:between w:val="nil"/>
        </w:pBdr>
        <w:spacing w:before="480" w:after="240" w:line="240" w:lineRule="auto"/>
        <w:rPr>
          <w:b/>
          <w:smallCaps/>
          <w:color w:val="D90000"/>
          <w:sz w:val="40"/>
          <w:szCs w:val="40"/>
        </w:rPr>
      </w:pPr>
      <w:bookmarkStart w:id="9" w:name="_heading=h.26in1rg" w:colFirst="0" w:colLast="0"/>
      <w:bookmarkEnd w:id="9"/>
      <w:r>
        <w:rPr>
          <w:b/>
          <w:smallCaps/>
          <w:color w:val="D90000"/>
          <w:sz w:val="40"/>
          <w:szCs w:val="40"/>
        </w:rPr>
        <w:lastRenderedPageBreak/>
        <w:t>Informace o projektu</w:t>
      </w:r>
    </w:p>
    <w:p w14:paraId="734D7C9F"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10" w:name="_heading=h.lnxbz9" w:colFirst="0" w:colLast="0"/>
      <w:bookmarkEnd w:id="10"/>
      <w:r>
        <w:rPr>
          <w:b/>
          <w:color w:val="D90000"/>
          <w:sz w:val="32"/>
          <w:szCs w:val="32"/>
        </w:rPr>
        <w:t>Identifikační údaje</w:t>
      </w:r>
    </w:p>
    <w:p w14:paraId="7EB2C97B" w14:textId="77777777" w:rsidR="001478C5" w:rsidRDefault="00BF44F6">
      <w:bookmarkStart w:id="11" w:name="_heading=h.34rg6tkab7u7" w:colFirst="0" w:colLast="0"/>
      <w:bookmarkEnd w:id="11"/>
      <w:r>
        <w:t xml:space="preserve">Základní </w:t>
      </w:r>
      <w:r>
        <w:rPr>
          <w:b/>
        </w:rPr>
        <w:t xml:space="preserve">informace </w:t>
      </w:r>
      <w:r>
        <w:t>o projektu jsou uvedeny v následující tabulce.</w:t>
      </w:r>
    </w:p>
    <w:p w14:paraId="2BE87F47" w14:textId="77777777" w:rsidR="001478C5" w:rsidRDefault="00BF44F6">
      <w:pPr>
        <w:pBdr>
          <w:top w:val="nil"/>
          <w:left w:val="nil"/>
          <w:bottom w:val="nil"/>
          <w:right w:val="nil"/>
          <w:between w:val="nil"/>
        </w:pBdr>
        <w:spacing w:after="200" w:line="240" w:lineRule="auto"/>
        <w:rPr>
          <w:i/>
          <w:color w:val="808080"/>
          <w:sz w:val="20"/>
          <w:szCs w:val="20"/>
        </w:rPr>
      </w:pPr>
      <w:bookmarkStart w:id="12" w:name="_heading=h.35nkun2" w:colFirst="0" w:colLast="0"/>
      <w:bookmarkEnd w:id="12"/>
      <w:r>
        <w:rPr>
          <w:i/>
          <w:color w:val="808080"/>
          <w:sz w:val="20"/>
          <w:szCs w:val="20"/>
        </w:rPr>
        <w:t>Tabulka 1 - Informace o projektu</w:t>
      </w:r>
    </w:p>
    <w:tbl>
      <w:tblPr>
        <w:tblStyle w:val="a8"/>
        <w:tblW w:w="96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813"/>
      </w:tblGrid>
      <w:tr w:rsidR="001478C5" w14:paraId="4C14E05B" w14:textId="77777777">
        <w:trPr>
          <w:trHeight w:val="555"/>
          <w:tblHeader/>
        </w:trPr>
        <w:tc>
          <w:tcPr>
            <w:tcW w:w="9628" w:type="dxa"/>
            <w:gridSpan w:val="2"/>
            <w:shd w:val="clear" w:color="auto" w:fill="F3F3F3"/>
            <w:vAlign w:val="center"/>
          </w:tcPr>
          <w:p w14:paraId="1167898F" w14:textId="77777777" w:rsidR="001478C5" w:rsidRDefault="00BF44F6">
            <w:pPr>
              <w:rPr>
                <w:b/>
                <w:sz w:val="22"/>
                <w:szCs w:val="22"/>
              </w:rPr>
            </w:pPr>
            <w:r>
              <w:rPr>
                <w:b/>
                <w:sz w:val="22"/>
                <w:szCs w:val="22"/>
              </w:rPr>
              <w:t>Informace o projektu</w:t>
            </w:r>
          </w:p>
        </w:tc>
      </w:tr>
      <w:tr w:rsidR="001478C5" w14:paraId="234C834F" w14:textId="77777777">
        <w:trPr>
          <w:trHeight w:val="424"/>
          <w:tblHeader/>
        </w:trPr>
        <w:tc>
          <w:tcPr>
            <w:tcW w:w="4815" w:type="dxa"/>
            <w:shd w:val="clear" w:color="auto" w:fill="FFFFFF"/>
            <w:vAlign w:val="center"/>
          </w:tcPr>
          <w:p w14:paraId="57EFDFBE" w14:textId="77777777" w:rsidR="001478C5" w:rsidRDefault="00BF44F6">
            <w:pPr>
              <w:rPr>
                <w:sz w:val="22"/>
                <w:szCs w:val="22"/>
              </w:rPr>
            </w:pPr>
            <w:r>
              <w:rPr>
                <w:sz w:val="22"/>
                <w:szCs w:val="22"/>
              </w:rPr>
              <w:t>Název projektu:</w:t>
            </w:r>
          </w:p>
        </w:tc>
        <w:tc>
          <w:tcPr>
            <w:tcW w:w="4813" w:type="dxa"/>
            <w:shd w:val="clear" w:color="auto" w:fill="FFFFFF"/>
            <w:vAlign w:val="center"/>
          </w:tcPr>
          <w:p w14:paraId="28677050" w14:textId="77777777" w:rsidR="001478C5" w:rsidRDefault="001478C5">
            <w:pPr>
              <w:rPr>
                <w:sz w:val="22"/>
                <w:szCs w:val="22"/>
                <w:highlight w:val="white"/>
              </w:rPr>
            </w:pPr>
          </w:p>
        </w:tc>
      </w:tr>
      <w:tr w:rsidR="001478C5" w14:paraId="36264C61" w14:textId="77777777">
        <w:trPr>
          <w:trHeight w:val="424"/>
          <w:tblHeader/>
        </w:trPr>
        <w:tc>
          <w:tcPr>
            <w:tcW w:w="4815" w:type="dxa"/>
            <w:shd w:val="clear" w:color="auto" w:fill="FFFFFF"/>
            <w:vAlign w:val="center"/>
          </w:tcPr>
          <w:p w14:paraId="495623CC" w14:textId="77777777" w:rsidR="001478C5" w:rsidRDefault="00BF44F6">
            <w:pPr>
              <w:rPr>
                <w:sz w:val="22"/>
                <w:szCs w:val="22"/>
              </w:rPr>
            </w:pPr>
            <w:r>
              <w:rPr>
                <w:sz w:val="22"/>
                <w:szCs w:val="22"/>
              </w:rPr>
              <w:t>Adresa projektu:</w:t>
            </w:r>
          </w:p>
        </w:tc>
        <w:tc>
          <w:tcPr>
            <w:tcW w:w="4813" w:type="dxa"/>
            <w:shd w:val="clear" w:color="auto" w:fill="FFFFFF"/>
            <w:vAlign w:val="center"/>
          </w:tcPr>
          <w:p w14:paraId="08A8287F" w14:textId="77777777" w:rsidR="001478C5" w:rsidRDefault="001478C5">
            <w:pPr>
              <w:rPr>
                <w:sz w:val="22"/>
                <w:szCs w:val="22"/>
                <w:highlight w:val="white"/>
              </w:rPr>
            </w:pPr>
          </w:p>
        </w:tc>
      </w:tr>
      <w:tr w:rsidR="001478C5" w14:paraId="6206DD8A" w14:textId="77777777">
        <w:trPr>
          <w:trHeight w:val="424"/>
          <w:tblHeader/>
        </w:trPr>
        <w:tc>
          <w:tcPr>
            <w:tcW w:w="4815" w:type="dxa"/>
            <w:shd w:val="clear" w:color="auto" w:fill="FFFFFF"/>
            <w:vAlign w:val="center"/>
          </w:tcPr>
          <w:p w14:paraId="764D0093" w14:textId="77777777" w:rsidR="001478C5" w:rsidRDefault="00BF44F6">
            <w:pPr>
              <w:rPr>
                <w:sz w:val="22"/>
                <w:szCs w:val="22"/>
              </w:rPr>
            </w:pPr>
            <w:r>
              <w:rPr>
                <w:sz w:val="22"/>
                <w:szCs w:val="22"/>
              </w:rPr>
              <w:t>Plánované etapy projektu:</w:t>
            </w:r>
          </w:p>
        </w:tc>
        <w:tc>
          <w:tcPr>
            <w:tcW w:w="4813" w:type="dxa"/>
            <w:shd w:val="clear" w:color="auto" w:fill="FFFFFF"/>
            <w:vAlign w:val="center"/>
          </w:tcPr>
          <w:p w14:paraId="031BF15B" w14:textId="77777777" w:rsidR="001478C5" w:rsidRDefault="001478C5">
            <w:pPr>
              <w:rPr>
                <w:sz w:val="22"/>
                <w:szCs w:val="22"/>
                <w:highlight w:val="white"/>
              </w:rPr>
            </w:pPr>
          </w:p>
        </w:tc>
      </w:tr>
    </w:tbl>
    <w:p w14:paraId="3C6DDACA" w14:textId="77777777" w:rsidR="001478C5" w:rsidRDefault="001478C5"/>
    <w:p w14:paraId="5D6F5830"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13" w:name="_heading=h.1ksv4uv" w:colFirst="0" w:colLast="0"/>
      <w:bookmarkEnd w:id="13"/>
      <w:r>
        <w:rPr>
          <w:b/>
          <w:color w:val="D90000"/>
          <w:sz w:val="32"/>
          <w:szCs w:val="32"/>
        </w:rPr>
        <w:t>Popis projektu</w:t>
      </w:r>
    </w:p>
    <w:p w14:paraId="13971D5B"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Zde bude uveden základní popis projektu. Měly by být zahrnuty </w:t>
      </w:r>
      <w:r>
        <w:rPr>
          <w:b/>
          <w:color w:val="004A82"/>
        </w:rPr>
        <w:t xml:space="preserve">informace </w:t>
      </w:r>
      <w:r>
        <w:rPr>
          <w:color w:val="004A82"/>
        </w:rPr>
        <w:t xml:space="preserve">o typu stavby, zda se jedná </w:t>
      </w:r>
      <w:r>
        <w:rPr>
          <w:color w:val="004A82"/>
        </w:rPr>
        <w:br/>
        <w:t xml:space="preserve">o novostavbu nebo změnu stavby (rekonstrukci), </w:t>
      </w:r>
      <w:r>
        <w:rPr>
          <w:b/>
          <w:color w:val="004A82"/>
        </w:rPr>
        <w:t xml:space="preserve">informace </w:t>
      </w:r>
      <w:r>
        <w:rPr>
          <w:color w:val="004A82"/>
        </w:rPr>
        <w:t>o případné etapizaci projektu, případná další specifika projektu.</w:t>
      </w:r>
    </w:p>
    <w:p w14:paraId="274DDF76" w14:textId="77777777" w:rsidR="001478C5" w:rsidRDefault="00BF44F6">
      <w:r>
        <w:t xml:space="preserve">Další související podrobnosti a požadavky </w:t>
      </w:r>
      <w:r>
        <w:rPr>
          <w:b/>
        </w:rPr>
        <w:t>pověřující strany</w:t>
      </w:r>
      <w:r>
        <w:t xml:space="preserve"> jsou uvedeny ve smlouvě.</w:t>
      </w:r>
    </w:p>
    <w:p w14:paraId="71827C91" w14:textId="77777777" w:rsidR="001478C5" w:rsidRDefault="00BF44F6">
      <w:pPr>
        <w:keepNext/>
        <w:keepLines/>
        <w:numPr>
          <w:ilvl w:val="0"/>
          <w:numId w:val="5"/>
        </w:numPr>
        <w:pBdr>
          <w:top w:val="nil"/>
          <w:left w:val="nil"/>
          <w:bottom w:val="nil"/>
          <w:right w:val="nil"/>
          <w:between w:val="nil"/>
        </w:pBdr>
        <w:spacing w:before="480" w:after="240" w:line="240" w:lineRule="auto"/>
        <w:rPr>
          <w:b/>
          <w:smallCaps/>
          <w:color w:val="D90000"/>
          <w:sz w:val="40"/>
          <w:szCs w:val="40"/>
        </w:rPr>
      </w:pPr>
      <w:bookmarkStart w:id="14" w:name="_heading=h.44sinio" w:colFirst="0" w:colLast="0"/>
      <w:bookmarkEnd w:id="14"/>
      <w:r>
        <w:rPr>
          <w:b/>
          <w:smallCaps/>
          <w:color w:val="D90000"/>
          <w:sz w:val="40"/>
          <w:szCs w:val="40"/>
        </w:rPr>
        <w:t>Cíle a užití metody BIM</w:t>
      </w:r>
    </w:p>
    <w:p w14:paraId="35F1CA8D"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15" w:name="_heading=h.2jxsxqh" w:colFirst="0" w:colLast="0"/>
      <w:bookmarkEnd w:id="15"/>
      <w:r>
        <w:rPr>
          <w:b/>
          <w:color w:val="D90000"/>
          <w:sz w:val="32"/>
          <w:szCs w:val="32"/>
        </w:rPr>
        <w:t>Cíle</w:t>
      </w:r>
    </w:p>
    <w:p w14:paraId="17F45113"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Zde uvede </w:t>
      </w:r>
      <w:r>
        <w:rPr>
          <w:b/>
          <w:color w:val="004A82"/>
        </w:rPr>
        <w:t>pověřující strana</w:t>
      </w:r>
      <w:r>
        <w:rPr>
          <w:color w:val="004A82"/>
        </w:rPr>
        <w:t xml:space="preserve"> zamýšlené cíle využití </w:t>
      </w:r>
      <w:r>
        <w:rPr>
          <w:b/>
          <w:color w:val="004A82"/>
        </w:rPr>
        <w:t>metody BIM</w:t>
      </w:r>
      <w:r>
        <w:rPr>
          <w:color w:val="004A82"/>
        </w:rPr>
        <w:t xml:space="preserve"> ve vztahu k danému projektu.</w:t>
      </w:r>
    </w:p>
    <w:p w14:paraId="12D7152E"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Např.: </w:t>
      </w:r>
      <w:r w:rsidR="006C15F7">
        <w:rPr>
          <w:color w:val="004A82"/>
        </w:rPr>
        <w:t>e</w:t>
      </w:r>
      <w:r>
        <w:rPr>
          <w:color w:val="004A82"/>
        </w:rPr>
        <w:t xml:space="preserve">liminace informačních kolizí; </w:t>
      </w:r>
      <w:r w:rsidR="006C15F7">
        <w:rPr>
          <w:color w:val="004A82"/>
        </w:rPr>
        <w:t>z</w:t>
      </w:r>
      <w:r>
        <w:rPr>
          <w:color w:val="004A82"/>
        </w:rPr>
        <w:t xml:space="preserve">ajištění řízeného toku </w:t>
      </w:r>
      <w:r>
        <w:rPr>
          <w:b/>
          <w:color w:val="004A82"/>
        </w:rPr>
        <w:t xml:space="preserve">informací </w:t>
      </w:r>
      <w:r>
        <w:rPr>
          <w:color w:val="004A82"/>
        </w:rPr>
        <w:t xml:space="preserve">/ </w:t>
      </w:r>
      <w:r w:rsidR="006C15F7">
        <w:rPr>
          <w:color w:val="004A82"/>
        </w:rPr>
        <w:t>e</w:t>
      </w:r>
      <w:r>
        <w:rPr>
          <w:color w:val="004A82"/>
        </w:rPr>
        <w:t xml:space="preserve">fektivní komunikace a </w:t>
      </w:r>
      <w:r>
        <w:rPr>
          <w:b/>
          <w:color w:val="004A82"/>
        </w:rPr>
        <w:t>výměna informací</w:t>
      </w:r>
      <w:r>
        <w:rPr>
          <w:color w:val="004A82"/>
        </w:rPr>
        <w:t xml:space="preserve"> (</w:t>
      </w:r>
      <w:r>
        <w:rPr>
          <w:b/>
          <w:color w:val="004A82"/>
        </w:rPr>
        <w:t>CDE</w:t>
      </w:r>
      <w:r>
        <w:rPr>
          <w:color w:val="004A82"/>
        </w:rPr>
        <w:t xml:space="preserve">); </w:t>
      </w:r>
      <w:r w:rsidR="006C15F7">
        <w:rPr>
          <w:color w:val="004A82"/>
        </w:rPr>
        <w:t>z</w:t>
      </w:r>
      <w:r>
        <w:rPr>
          <w:color w:val="004A82"/>
        </w:rPr>
        <w:t>ískání modelu skutečného provedení stavby pro účely správy nemovitostí (facility management)</w:t>
      </w:r>
      <w:r w:rsidR="006C15F7">
        <w:rPr>
          <w:color w:val="004A82"/>
        </w:rPr>
        <w:t>.</w:t>
      </w:r>
    </w:p>
    <w:p w14:paraId="60543FEE"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16" w:name="_heading=h.z337ya" w:colFirst="0" w:colLast="0"/>
      <w:bookmarkEnd w:id="16"/>
      <w:r>
        <w:rPr>
          <w:b/>
          <w:color w:val="D90000"/>
          <w:sz w:val="32"/>
          <w:szCs w:val="32"/>
        </w:rPr>
        <w:t>Účely užití metody BIM</w:t>
      </w:r>
    </w:p>
    <w:p w14:paraId="1B256C79" w14:textId="77777777" w:rsidR="001478C5" w:rsidRDefault="00BF44F6">
      <w:r>
        <w:t xml:space="preserve">Účely užití vymezují rámec </w:t>
      </w:r>
      <w:r>
        <w:rPr>
          <w:b/>
        </w:rPr>
        <w:t>požadavků na informace</w:t>
      </w:r>
      <w:r>
        <w:t xml:space="preserve"> daného projektu. Výchozím zdrojem pro stanovení účelů užití je dokument </w:t>
      </w:r>
      <w:sdt>
        <w:sdtPr>
          <w:tag w:val="goog_rdk_0"/>
          <w:id w:val="227270151"/>
        </w:sdtPr>
        <w:sdtEndPr/>
        <w:sdtContent/>
      </w:sdt>
      <w:r>
        <w:t>„Účely užití metody BIM“ vydaný agenturou ČAS.</w:t>
      </w:r>
    </w:p>
    <w:p w14:paraId="05BF1DBA" w14:textId="77777777" w:rsidR="001478C5" w:rsidRDefault="00BF44F6">
      <w:r>
        <w:t>Požadované účely užití jsou:</w:t>
      </w:r>
    </w:p>
    <w:p w14:paraId="0FE40BCA"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pPr>
      <w:r>
        <w:rPr>
          <w:color w:val="004A82"/>
        </w:rPr>
        <w:t xml:space="preserve"> </w:t>
      </w:r>
      <w:r>
        <w:t xml:space="preserve">• </w:t>
      </w:r>
      <w:r w:rsidR="006C15F7">
        <w:t>p</w:t>
      </w:r>
      <w:r>
        <w:t>rostorová koordinace projektu</w:t>
      </w:r>
    </w:p>
    <w:p w14:paraId="3AA50618"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pPr>
      <w:r>
        <w:t xml:space="preserve"> • </w:t>
      </w:r>
      <w:r w:rsidR="006C15F7">
        <w:t>v</w:t>
      </w:r>
      <w:r>
        <w:t>ypracování výkazu výměr</w:t>
      </w:r>
    </w:p>
    <w:p w14:paraId="67E7AC05"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pPr>
      <w:r>
        <w:t xml:space="preserve"> • </w:t>
      </w:r>
      <w:r w:rsidR="006C15F7">
        <w:t>v</w:t>
      </w:r>
      <w:r>
        <w:t>ytváření výkresové dokumentace</w:t>
      </w:r>
    </w:p>
    <w:p w14:paraId="3DBF2BD6"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pPr>
      <w:r>
        <w:lastRenderedPageBreak/>
        <w:t xml:space="preserve"> • …</w:t>
      </w:r>
    </w:p>
    <w:p w14:paraId="6A01796C"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Další účely užití </w:t>
      </w:r>
      <w:r>
        <w:rPr>
          <w:b/>
          <w:color w:val="004A82"/>
        </w:rPr>
        <w:t>pověřující strana</w:t>
      </w:r>
      <w:r>
        <w:rPr>
          <w:color w:val="004A82"/>
        </w:rPr>
        <w:t xml:space="preserve"> přednostně doplní ze seznamu uvedeném v dokumentu „</w:t>
      </w:r>
      <w:sdt>
        <w:sdtPr>
          <w:tag w:val="goog_rdk_1"/>
          <w:id w:val="1099296174"/>
        </w:sdtPr>
        <w:sdtEndPr/>
        <w:sdtContent/>
      </w:sdt>
      <w:r>
        <w:t>Účely užití metody BIM</w:t>
      </w:r>
      <w:r>
        <w:rPr>
          <w:color w:val="004A82"/>
        </w:rPr>
        <w:t xml:space="preserve">“.  Podle zvolených účelů užití je nutné převzít odpovídající odstavce specifikující </w:t>
      </w:r>
      <w:r>
        <w:rPr>
          <w:b/>
          <w:color w:val="004A82"/>
        </w:rPr>
        <w:t>požadavky na informace</w:t>
      </w:r>
      <w:r>
        <w:rPr>
          <w:color w:val="004A82"/>
        </w:rPr>
        <w:t>, které vycházejí z daných účelů užití a doplnit je na odpovídající místa v tomto dokumentu.</w:t>
      </w:r>
    </w:p>
    <w:p w14:paraId="559C056A"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Pokud vznikne potřeba doplnit další účel užití, který se nenachází ve výše uvedeném dokumentu, je možné ho zde definovat. Při vytvoření nového účelu užití je potřeba tento účel zohlednit v níže uvedených </w:t>
      </w:r>
      <w:r>
        <w:rPr>
          <w:b/>
          <w:color w:val="004A82"/>
        </w:rPr>
        <w:t>požadavcích na informace</w:t>
      </w:r>
      <w:r>
        <w:rPr>
          <w:color w:val="004A82"/>
        </w:rPr>
        <w:t xml:space="preserve"> a jejich výměnu.</w:t>
      </w:r>
    </w:p>
    <w:p w14:paraId="5D88A3E6" w14:textId="77777777" w:rsidR="001478C5" w:rsidRDefault="00BF44F6">
      <w:pPr>
        <w:keepNext/>
        <w:keepLines/>
        <w:numPr>
          <w:ilvl w:val="0"/>
          <w:numId w:val="5"/>
        </w:numPr>
        <w:pBdr>
          <w:top w:val="nil"/>
          <w:left w:val="nil"/>
          <w:bottom w:val="nil"/>
          <w:right w:val="nil"/>
          <w:between w:val="nil"/>
        </w:pBdr>
        <w:spacing w:before="480" w:after="240" w:line="240" w:lineRule="auto"/>
        <w:rPr>
          <w:b/>
          <w:smallCaps/>
          <w:color w:val="D90000"/>
          <w:sz w:val="40"/>
          <w:szCs w:val="40"/>
        </w:rPr>
      </w:pPr>
      <w:bookmarkStart w:id="17" w:name="_heading=h.3j2qqm3" w:colFirst="0" w:colLast="0"/>
      <w:bookmarkEnd w:id="17"/>
      <w:r>
        <w:rPr>
          <w:b/>
          <w:smallCaps/>
          <w:color w:val="D90000"/>
          <w:sz w:val="40"/>
          <w:szCs w:val="40"/>
        </w:rPr>
        <w:t>Společné datové prostředí</w:t>
      </w:r>
    </w:p>
    <w:p w14:paraId="5E049A13" w14:textId="77777777" w:rsidR="001478C5" w:rsidRDefault="00BF44F6">
      <w:r>
        <w:rPr>
          <w:b/>
        </w:rPr>
        <w:t>Společné datové prostředí</w:t>
      </w:r>
      <w:r>
        <w:t xml:space="preserve"> (</w:t>
      </w:r>
      <w:r>
        <w:rPr>
          <w:b/>
        </w:rPr>
        <w:t>CDE</w:t>
      </w:r>
      <w:r>
        <w:t xml:space="preserve">) bude po celou dobu zpracování projektu sloužit jako jednotný zdroj </w:t>
      </w:r>
      <w:r>
        <w:rPr>
          <w:b/>
        </w:rPr>
        <w:t xml:space="preserve">informací </w:t>
      </w:r>
      <w:r>
        <w:t xml:space="preserve">pro všechny zúčastněné strany. Členové </w:t>
      </w:r>
      <w:r>
        <w:rPr>
          <w:b/>
        </w:rPr>
        <w:t>projektového týmu</w:t>
      </w:r>
      <w:r>
        <w:t xml:space="preserve"> jsou povinni pro výměnu a sdílení dat využívat </w:t>
      </w:r>
      <w:r>
        <w:rPr>
          <w:b/>
        </w:rPr>
        <w:t>pověřující stranou</w:t>
      </w:r>
      <w:r>
        <w:t xml:space="preserve"> poskytnuté </w:t>
      </w:r>
      <w:r>
        <w:rPr>
          <w:b/>
        </w:rPr>
        <w:t>CDE</w:t>
      </w:r>
      <w:r>
        <w:t xml:space="preserve"> v souladu s těmito </w:t>
      </w:r>
      <w:r>
        <w:rPr>
          <w:b/>
        </w:rPr>
        <w:t>požadavky na výměnu informací</w:t>
      </w:r>
      <w:r>
        <w:t xml:space="preserve">. Popis společného datového prostředí v těchto informačních požadavcích se věnuje nakládání s </w:t>
      </w:r>
      <w:r>
        <w:rPr>
          <w:b/>
        </w:rPr>
        <w:t>IMS</w:t>
      </w:r>
      <w:r>
        <w:t xml:space="preserve">. Níže je popsán proces výměny a sdílení </w:t>
      </w:r>
      <w:r>
        <w:rPr>
          <w:b/>
        </w:rPr>
        <w:t xml:space="preserve">informací </w:t>
      </w:r>
      <w:r>
        <w:t xml:space="preserve">v rámci </w:t>
      </w:r>
      <w:r>
        <w:rPr>
          <w:b/>
        </w:rPr>
        <w:t>CDE</w:t>
      </w:r>
      <w:r>
        <w:t xml:space="preserve">. Způsob využívání </w:t>
      </w:r>
      <w:r>
        <w:rPr>
          <w:b/>
        </w:rPr>
        <w:t>CDE</w:t>
      </w:r>
      <w:r>
        <w:t xml:space="preserve"> vychází z metodiky popsané v souboru norem ČSN EN ISO 19650. Předpokládá se, že všichni členové </w:t>
      </w:r>
      <w:r>
        <w:rPr>
          <w:b/>
        </w:rPr>
        <w:t>projektového týmu</w:t>
      </w:r>
      <w:r>
        <w:t xml:space="preserve"> budou s těmito principy obeznámeni.</w:t>
      </w:r>
    </w:p>
    <w:p w14:paraId="7197BDD7"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Uvažována je preferovaná varianta poskytnutí </w:t>
      </w:r>
      <w:r>
        <w:rPr>
          <w:b/>
          <w:color w:val="004A82"/>
        </w:rPr>
        <w:t>CDE</w:t>
      </w:r>
      <w:r>
        <w:rPr>
          <w:color w:val="004A82"/>
        </w:rPr>
        <w:t xml:space="preserve"> </w:t>
      </w:r>
      <w:r>
        <w:rPr>
          <w:b/>
          <w:color w:val="004A82"/>
        </w:rPr>
        <w:t>pověřující stranou</w:t>
      </w:r>
      <w:r>
        <w:rPr>
          <w:color w:val="004A82"/>
        </w:rPr>
        <w:t xml:space="preserve">. </w:t>
      </w:r>
    </w:p>
    <w:p w14:paraId="655AD35F"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Při zvolení jiného postupu je nutné upravit text tak, aby odpovídal danému řešení a doplnit požadavek na CDE. Tento požadavek může být uveden například formou odkazu na příslušnou prováděcí vyhlášku k zákonu o BIM nebo na dokument </w:t>
      </w:r>
      <w:r>
        <w:rPr>
          <w:b/>
          <w:color w:val="004A82"/>
        </w:rPr>
        <w:t>pověřující strany</w:t>
      </w:r>
      <w:r>
        <w:rPr>
          <w:color w:val="004A82"/>
        </w:rPr>
        <w:t xml:space="preserve"> „Požadavky na CDE“.</w:t>
      </w:r>
    </w:p>
    <w:p w14:paraId="686BBD80"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18" w:name="_heading=h.1y810tw" w:colFirst="0" w:colLast="0"/>
      <w:bookmarkEnd w:id="18"/>
      <w:r>
        <w:rPr>
          <w:b/>
          <w:color w:val="D90000"/>
          <w:sz w:val="32"/>
          <w:szCs w:val="32"/>
        </w:rPr>
        <w:t>Platforma CDE</w:t>
      </w:r>
    </w:p>
    <w:p w14:paraId="0851B71D" w14:textId="77777777" w:rsidR="001478C5" w:rsidRDefault="00BF44F6">
      <w:r>
        <w:t xml:space="preserve">Za účelem výměny a správy </w:t>
      </w:r>
      <w:r>
        <w:rPr>
          <w:b/>
        </w:rPr>
        <w:t xml:space="preserve">informací </w:t>
      </w:r>
      <w:r>
        <w:t>bylo pro tento projekt vybráno řešení</w:t>
      </w:r>
      <w:r>
        <w:rPr>
          <w:b/>
        </w:rPr>
        <w:t xml:space="preserve"> CDE</w:t>
      </w:r>
      <w:r>
        <w:t xml:space="preserve"> [doplnit název vybraného řešení </w:t>
      </w:r>
      <w:r>
        <w:rPr>
          <w:b/>
        </w:rPr>
        <w:t>CDE</w:t>
      </w:r>
      <w:r>
        <w:t>].</w:t>
      </w:r>
    </w:p>
    <w:p w14:paraId="41EA7E52"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Zde </w:t>
      </w:r>
      <w:r>
        <w:rPr>
          <w:b/>
          <w:color w:val="004A82"/>
        </w:rPr>
        <w:t>pověřující strana</w:t>
      </w:r>
      <w:r>
        <w:rPr>
          <w:color w:val="004A82"/>
        </w:rPr>
        <w:t xml:space="preserve"> uvede vybrané řešení </w:t>
      </w:r>
      <w:r>
        <w:rPr>
          <w:b/>
          <w:color w:val="004A82"/>
        </w:rPr>
        <w:t>CDE</w:t>
      </w:r>
      <w:r>
        <w:rPr>
          <w:color w:val="004A82"/>
        </w:rPr>
        <w:t>, jeho popis a základní charakteristiky. Případně je možné uvést odkaz na příslušnou přílohu tohoto dokumentu.</w:t>
      </w:r>
    </w:p>
    <w:p w14:paraId="5BFCDEC3"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V případě, že </w:t>
      </w:r>
      <w:r>
        <w:rPr>
          <w:b/>
          <w:color w:val="004A82"/>
        </w:rPr>
        <w:t>pověřující strana</w:t>
      </w:r>
      <w:r>
        <w:rPr>
          <w:color w:val="004A82"/>
        </w:rPr>
        <w:t xml:space="preserve"> nebude mít vybrané řešení </w:t>
      </w:r>
      <w:r>
        <w:rPr>
          <w:b/>
          <w:color w:val="004A82"/>
        </w:rPr>
        <w:t xml:space="preserve">CDE, </w:t>
      </w:r>
      <w:r>
        <w:rPr>
          <w:color w:val="004A82"/>
        </w:rPr>
        <w:t>bude tato kapitola obsahovat alternativní text níže.</w:t>
      </w:r>
    </w:p>
    <w:p w14:paraId="0EFAC9EA" w14:textId="77777777" w:rsidR="001478C5" w:rsidRDefault="00BF44F6">
      <w:pPr>
        <w:pBdr>
          <w:top w:val="single" w:sz="4" w:space="1" w:color="00863D"/>
          <w:left w:val="single" w:sz="4" w:space="4" w:color="00863D"/>
          <w:bottom w:val="single" w:sz="4" w:space="1" w:color="00863D"/>
          <w:right w:val="single" w:sz="4" w:space="4" w:color="00863D"/>
        </w:pBdr>
        <w:shd w:val="clear" w:color="auto" w:fill="ADDB7B"/>
        <w:spacing w:before="280"/>
      </w:pPr>
      <w:r>
        <w:t xml:space="preserve">Pro účely výměny a správy </w:t>
      </w:r>
      <w:r>
        <w:rPr>
          <w:b/>
        </w:rPr>
        <w:t xml:space="preserve">informací </w:t>
      </w:r>
      <w:r>
        <w:t xml:space="preserve">pro tento projekt bude </w:t>
      </w:r>
      <w:r>
        <w:rPr>
          <w:b/>
        </w:rPr>
        <w:t>vedoucí pověřenou stranou</w:t>
      </w:r>
      <w:r>
        <w:t xml:space="preserve"> navrženo řešení </w:t>
      </w:r>
      <w:r>
        <w:rPr>
          <w:b/>
        </w:rPr>
        <w:t>CDE</w:t>
      </w:r>
      <w:r>
        <w:t>, které bude vyhovovat veškerým požadavkům uvedeným v tomto dokumentu (</w:t>
      </w:r>
      <w:r>
        <w:rPr>
          <w:b/>
        </w:rPr>
        <w:t>EIR</w:t>
      </w:r>
      <w:r>
        <w:t>) a jeho přílohách.</w:t>
      </w:r>
    </w:p>
    <w:p w14:paraId="4620DF23"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6"/>
          <w:szCs w:val="36"/>
        </w:rPr>
      </w:pPr>
      <w:bookmarkStart w:id="19" w:name="_heading=h.4i7ojhp" w:colFirst="0" w:colLast="0"/>
      <w:bookmarkEnd w:id="19"/>
      <w:r>
        <w:rPr>
          <w:b/>
          <w:color w:val="D90000"/>
          <w:sz w:val="32"/>
          <w:szCs w:val="32"/>
        </w:rPr>
        <w:t>Principy CDE</w:t>
      </w:r>
    </w:p>
    <w:p w14:paraId="761D2657" w14:textId="77777777" w:rsidR="001478C5" w:rsidRDefault="00BF44F6">
      <w:r>
        <w:t xml:space="preserve">Principy výměny informací v rámci platformy </w:t>
      </w:r>
      <w:r>
        <w:rPr>
          <w:b/>
        </w:rPr>
        <w:t xml:space="preserve">CDE </w:t>
      </w:r>
      <w:r>
        <w:t>vycházejí ze souboru norem ČSN EN ISO 19650.</w:t>
      </w:r>
    </w:p>
    <w:p w14:paraId="5754D5A2" w14:textId="77777777" w:rsidR="001478C5" w:rsidRDefault="00BF44F6">
      <w:r>
        <w:t xml:space="preserve">V rámci platformy </w:t>
      </w:r>
      <w:r>
        <w:rPr>
          <w:b/>
        </w:rPr>
        <w:t>CDE</w:t>
      </w:r>
      <w:r>
        <w:t xml:space="preserve"> musí být umožněno všem </w:t>
      </w:r>
      <w:r>
        <w:rPr>
          <w:b/>
        </w:rPr>
        <w:t>informačním kontejnerům</w:t>
      </w:r>
      <w:r>
        <w:t xml:space="preserve"> nabývat základních stavů </w:t>
      </w:r>
      <w:r>
        <w:br/>
        <w:t xml:space="preserve">(viz níže) a musí umožňovat přiřazení metadat jednotlivým </w:t>
      </w:r>
      <w:r>
        <w:rPr>
          <w:b/>
        </w:rPr>
        <w:t>informačním kontejnerům</w:t>
      </w:r>
      <w:r>
        <w:t xml:space="preserve">. </w:t>
      </w:r>
    </w:p>
    <w:p w14:paraId="6C9495C5" w14:textId="77777777" w:rsidR="001478C5" w:rsidRDefault="00BF44F6">
      <w:pPr>
        <w:numPr>
          <w:ilvl w:val="2"/>
          <w:numId w:val="5"/>
        </w:numPr>
        <w:pBdr>
          <w:top w:val="nil"/>
          <w:left w:val="nil"/>
          <w:bottom w:val="nil"/>
          <w:right w:val="nil"/>
          <w:between w:val="nil"/>
        </w:pBdr>
        <w:spacing w:after="100" w:line="240" w:lineRule="auto"/>
        <w:rPr>
          <w:b/>
          <w:smallCaps/>
          <w:color w:val="5E5E5E"/>
          <w:sz w:val="28"/>
          <w:szCs w:val="28"/>
        </w:rPr>
      </w:pPr>
      <w:bookmarkStart w:id="20" w:name="_heading=h.2xcytpi" w:colFirst="0" w:colLast="0"/>
      <w:bookmarkEnd w:id="20"/>
      <w:r>
        <w:rPr>
          <w:b/>
          <w:smallCaps/>
          <w:color w:val="5E5E5E"/>
          <w:sz w:val="26"/>
          <w:szCs w:val="26"/>
        </w:rPr>
        <w:t>Stavy</w:t>
      </w:r>
    </w:p>
    <w:p w14:paraId="1B429251" w14:textId="77777777" w:rsidR="001478C5" w:rsidRDefault="00BF44F6">
      <w:r>
        <w:rPr>
          <w:b/>
        </w:rPr>
        <w:t>Informační kontejnery</w:t>
      </w:r>
      <w:r>
        <w:t xml:space="preserve"> nabývají vždy jeden z následujících stavů.</w:t>
      </w:r>
    </w:p>
    <w:p w14:paraId="63F3E8B1" w14:textId="77777777" w:rsidR="001478C5" w:rsidRDefault="00BF44F6">
      <w:r>
        <w:lastRenderedPageBreak/>
        <w:t>Užívání</w:t>
      </w:r>
      <w:r>
        <w:rPr>
          <w:b/>
        </w:rPr>
        <w:t xml:space="preserve"> informačních kontejnerů</w:t>
      </w:r>
      <w:r>
        <w:t xml:space="preserve"> k čemukoliv jinému než indikuje stav</w:t>
      </w:r>
      <w:r>
        <w:rPr>
          <w:b/>
        </w:rPr>
        <w:t xml:space="preserve"> informačního kontejneru</w:t>
      </w:r>
      <w:r>
        <w:t>, je na riziko uživatele.</w:t>
      </w:r>
    </w:p>
    <w:p w14:paraId="1F32C224" w14:textId="77777777" w:rsidR="001478C5" w:rsidRDefault="00BF44F6">
      <w:pPr>
        <w:keepNext/>
        <w:pBdr>
          <w:top w:val="nil"/>
          <w:left w:val="nil"/>
          <w:bottom w:val="nil"/>
          <w:right w:val="nil"/>
          <w:between w:val="nil"/>
        </w:pBdr>
        <w:spacing w:after="200" w:line="240" w:lineRule="auto"/>
        <w:jc w:val="center"/>
        <w:rPr>
          <w:i/>
          <w:color w:val="808080"/>
          <w:sz w:val="20"/>
          <w:szCs w:val="20"/>
        </w:rPr>
      </w:pPr>
      <w:bookmarkStart w:id="21" w:name="_heading=h.1ci93xb" w:colFirst="0" w:colLast="0"/>
      <w:bookmarkEnd w:id="21"/>
      <w:r>
        <w:rPr>
          <w:i/>
          <w:color w:val="808080"/>
          <w:sz w:val="20"/>
          <w:szCs w:val="20"/>
        </w:rPr>
        <w:t>Obrázek 1 - Schéma stavů informačního kontejneru (dle ČSN EN ISO 19650)</w:t>
      </w:r>
    </w:p>
    <w:p w14:paraId="794EB1DF" w14:textId="77777777" w:rsidR="001478C5" w:rsidRDefault="00BF44F6">
      <w:pPr>
        <w:keepNext/>
        <w:spacing w:before="120" w:after="120" w:line="276" w:lineRule="auto"/>
        <w:jc w:val="center"/>
      </w:pPr>
      <w:r>
        <w:rPr>
          <w:noProof/>
          <w:sz w:val="20"/>
          <w:szCs w:val="20"/>
        </w:rPr>
        <w:drawing>
          <wp:inline distT="0" distB="0" distL="0" distR="0" wp14:anchorId="7B37DC54" wp14:editId="290C868A">
            <wp:extent cx="4472893" cy="3558159"/>
            <wp:effectExtent l="0" t="0" r="0" b="0"/>
            <wp:docPr id="211797215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4"/>
                    <a:srcRect/>
                    <a:stretch>
                      <a:fillRect/>
                    </a:stretch>
                  </pic:blipFill>
                  <pic:spPr>
                    <a:xfrm>
                      <a:off x="0" y="0"/>
                      <a:ext cx="4472893" cy="3558159"/>
                    </a:xfrm>
                    <a:prstGeom prst="rect">
                      <a:avLst/>
                    </a:prstGeom>
                    <a:ln/>
                  </pic:spPr>
                </pic:pic>
              </a:graphicData>
            </a:graphic>
          </wp:inline>
        </w:drawing>
      </w:r>
    </w:p>
    <w:p w14:paraId="5B0AAD33" w14:textId="77777777" w:rsidR="001478C5" w:rsidRDefault="001478C5">
      <w:pPr>
        <w:keepNext/>
        <w:spacing w:before="120" w:after="120" w:line="276" w:lineRule="auto"/>
        <w:jc w:val="left"/>
        <w:rPr>
          <w:sz w:val="20"/>
          <w:szCs w:val="20"/>
        </w:rPr>
      </w:pPr>
    </w:p>
    <w:p w14:paraId="43A35AAA" w14:textId="77777777" w:rsidR="001478C5" w:rsidRDefault="00BF44F6">
      <w:pPr>
        <w:numPr>
          <w:ilvl w:val="3"/>
          <w:numId w:val="5"/>
        </w:numPr>
        <w:pBdr>
          <w:top w:val="nil"/>
          <w:left w:val="nil"/>
          <w:bottom w:val="nil"/>
          <w:right w:val="nil"/>
          <w:between w:val="nil"/>
        </w:pBdr>
        <w:spacing w:after="100" w:line="240" w:lineRule="auto"/>
        <w:rPr>
          <w:b/>
          <w:smallCaps/>
          <w:color w:val="666666"/>
          <w:sz w:val="24"/>
          <w:szCs w:val="24"/>
        </w:rPr>
      </w:pPr>
      <w:bookmarkStart w:id="22" w:name="_heading=h.3whwml4" w:colFirst="0" w:colLast="0"/>
      <w:bookmarkEnd w:id="22"/>
      <w:r>
        <w:rPr>
          <w:b/>
          <w:smallCaps/>
          <w:color w:val="5E5E5E"/>
          <w:sz w:val="26"/>
          <w:szCs w:val="26"/>
        </w:rPr>
        <w:t>Rozpracováno</w:t>
      </w:r>
    </w:p>
    <w:p w14:paraId="6CD9FD21" w14:textId="77777777" w:rsidR="001478C5" w:rsidRDefault="00BF44F6">
      <w:r>
        <w:t xml:space="preserve">Stav rozpracováno se používá pro </w:t>
      </w:r>
      <w:r>
        <w:rPr>
          <w:b/>
        </w:rPr>
        <w:t>informace</w:t>
      </w:r>
      <w:r>
        <w:t xml:space="preserve"> při jejich vytváření příslušným </w:t>
      </w:r>
      <w:r>
        <w:rPr>
          <w:b/>
        </w:rPr>
        <w:t>úkolovým týmem</w:t>
      </w:r>
      <w:r>
        <w:t xml:space="preserve">. </w:t>
      </w:r>
      <w:r>
        <w:rPr>
          <w:b/>
        </w:rPr>
        <w:t>Informační kontejner</w:t>
      </w:r>
      <w:r>
        <w:t xml:space="preserve"> v tomto stavu nemá být viditelný nebo přístupný jiným </w:t>
      </w:r>
      <w:r>
        <w:rPr>
          <w:b/>
        </w:rPr>
        <w:t>úkolovým týmům</w:t>
      </w:r>
      <w:r>
        <w:t xml:space="preserve">. To je zvláště důležité, pokud je řešení pro </w:t>
      </w:r>
      <w:r>
        <w:rPr>
          <w:b/>
        </w:rPr>
        <w:t>CDE</w:t>
      </w:r>
      <w:r>
        <w:t xml:space="preserve"> implementováno prostřednictvím sdíleného systému, např. sdíleného serveru nebo webového portálu.</w:t>
      </w:r>
    </w:p>
    <w:p w14:paraId="01D0BEDF" w14:textId="77777777" w:rsidR="001478C5" w:rsidRDefault="00BF44F6">
      <w:pPr>
        <w:pBdr>
          <w:top w:val="single" w:sz="4" w:space="1" w:color="DEA900"/>
          <w:left w:val="single" w:sz="4" w:space="4" w:color="DEA900"/>
          <w:bottom w:val="single" w:sz="4" w:space="1" w:color="DEA900"/>
          <w:right w:val="single" w:sz="4" w:space="4" w:color="DEA900"/>
          <w:between w:val="nil"/>
        </w:pBdr>
        <w:shd w:val="clear" w:color="auto" w:fill="FFFFAF"/>
        <w:rPr>
          <w:color w:val="000000"/>
        </w:rPr>
      </w:pPr>
      <w:r>
        <w:rPr>
          <w:color w:val="000000"/>
        </w:rPr>
        <w:t xml:space="preserve">V </w:t>
      </w:r>
      <w:r>
        <w:rPr>
          <w:b/>
          <w:color w:val="000000"/>
        </w:rPr>
        <w:t>BEP</w:t>
      </w:r>
      <w:r>
        <w:rPr>
          <w:color w:val="000000"/>
        </w:rPr>
        <w:t xml:space="preserve"> bude uveden seznam odpovědných osob jednotlivých </w:t>
      </w:r>
      <w:r>
        <w:rPr>
          <w:b/>
          <w:color w:val="000000"/>
        </w:rPr>
        <w:t>úkolových týmů</w:t>
      </w:r>
      <w:r>
        <w:rPr>
          <w:color w:val="000000"/>
        </w:rPr>
        <w:t xml:space="preserve">, které odpovídají za kontrolu </w:t>
      </w:r>
      <w:r>
        <w:rPr>
          <w:color w:val="000000"/>
        </w:rPr>
        <w:br/>
        <w:t xml:space="preserve">a přezkoumání </w:t>
      </w:r>
      <w:r>
        <w:rPr>
          <w:b/>
          <w:color w:val="000000"/>
        </w:rPr>
        <w:t>informačních kontejnerů</w:t>
      </w:r>
      <w:r>
        <w:rPr>
          <w:color w:val="000000"/>
        </w:rPr>
        <w:t xml:space="preserve"> ve stavu </w:t>
      </w:r>
      <w:r>
        <w:t>ROZPRACOVÁNO</w:t>
      </w:r>
      <w:r>
        <w:rPr>
          <w:color w:val="000000"/>
        </w:rPr>
        <w:t xml:space="preserve">, změnu stavu na </w:t>
      </w:r>
      <w:r>
        <w:t xml:space="preserve">SDÍLENO </w:t>
      </w:r>
      <w:r>
        <w:rPr>
          <w:color w:val="000000"/>
        </w:rPr>
        <w:t>a jejich publikování do příslušné sdílené č</w:t>
      </w:r>
      <w:r>
        <w:t>á</w:t>
      </w:r>
      <w:r>
        <w:rPr>
          <w:color w:val="000000"/>
        </w:rPr>
        <w:t xml:space="preserve">sti </w:t>
      </w:r>
      <w:r>
        <w:rPr>
          <w:b/>
        </w:rPr>
        <w:t>CDE</w:t>
      </w:r>
      <w:r>
        <w:rPr>
          <w:color w:val="000000"/>
        </w:rPr>
        <w:t>.</w:t>
      </w:r>
    </w:p>
    <w:p w14:paraId="4037296F" w14:textId="77777777" w:rsidR="001478C5" w:rsidRDefault="00BF44F6">
      <w:pPr>
        <w:numPr>
          <w:ilvl w:val="3"/>
          <w:numId w:val="5"/>
        </w:numPr>
        <w:pBdr>
          <w:top w:val="nil"/>
          <w:left w:val="nil"/>
          <w:bottom w:val="nil"/>
          <w:right w:val="nil"/>
          <w:between w:val="nil"/>
        </w:pBdr>
        <w:spacing w:before="240" w:after="100" w:line="240" w:lineRule="auto"/>
        <w:rPr>
          <w:b/>
          <w:smallCaps/>
          <w:color w:val="5E5E5E"/>
          <w:sz w:val="26"/>
          <w:szCs w:val="26"/>
        </w:rPr>
      </w:pPr>
      <w:bookmarkStart w:id="23" w:name="_heading=h.2bn6wsx" w:colFirst="0" w:colLast="0"/>
      <w:bookmarkEnd w:id="23"/>
      <w:r>
        <w:rPr>
          <w:b/>
          <w:smallCaps/>
          <w:color w:val="5E5E5E"/>
          <w:sz w:val="26"/>
          <w:szCs w:val="26"/>
        </w:rPr>
        <w:t>Sdíleno</w:t>
      </w:r>
    </w:p>
    <w:p w14:paraId="1F3D588D" w14:textId="77777777" w:rsidR="001478C5" w:rsidRDefault="00BF44F6">
      <w:r>
        <w:t xml:space="preserve">Účelem stavu sdíleno je umožnit konstruktivní a společné vytváření informačního modelu v rámci </w:t>
      </w:r>
      <w:r>
        <w:rPr>
          <w:b/>
        </w:rPr>
        <w:t>realizačního týmu</w:t>
      </w:r>
      <w:r>
        <w:t xml:space="preserve">. </w:t>
      </w:r>
    </w:p>
    <w:p w14:paraId="0F7ADFCF" w14:textId="77777777" w:rsidR="001478C5" w:rsidRDefault="00BF44F6">
      <w:r>
        <w:rPr>
          <w:b/>
        </w:rPr>
        <w:t>Informační kontejnery</w:t>
      </w:r>
      <w:r>
        <w:t xml:space="preserve"> ve stavu sdíleno mají být konzultovány všemi </w:t>
      </w:r>
      <w:r>
        <w:rPr>
          <w:b/>
        </w:rPr>
        <w:t>pověřenými stranami</w:t>
      </w:r>
      <w:r>
        <w:t xml:space="preserve"> (včetně těch zúčastněných v jiných </w:t>
      </w:r>
      <w:r>
        <w:rPr>
          <w:b/>
        </w:rPr>
        <w:t>realizačních týmech</w:t>
      </w:r>
      <w:r>
        <w:t xml:space="preserve">) pro potřeby koordinace s jejich vlastními </w:t>
      </w:r>
      <w:r>
        <w:rPr>
          <w:b/>
        </w:rPr>
        <w:t>informacemi</w:t>
      </w:r>
      <w:r>
        <w:t xml:space="preserve">, </w:t>
      </w:r>
      <w:r w:rsidR="00715F12">
        <w:t xml:space="preserve">a to </w:t>
      </w:r>
      <w:r>
        <w:t xml:space="preserve">při uplatnění všech omezení z hlediska zabezpečení. Tyto </w:t>
      </w:r>
      <w:r>
        <w:rPr>
          <w:b/>
        </w:rPr>
        <w:t>informační kontejnery</w:t>
      </w:r>
      <w:r>
        <w:t xml:space="preserve"> mají být viditelné a přístupné, ale nemají být editovatelné. Pokud jsou úpravy požadovány, má být </w:t>
      </w:r>
      <w:r>
        <w:rPr>
          <w:b/>
        </w:rPr>
        <w:t>informační kontejner</w:t>
      </w:r>
      <w:r>
        <w:t xml:space="preserve"> pro potřeby změn vrácen do stavu rozpracováno a znovu předložen autorem. </w:t>
      </w:r>
    </w:p>
    <w:p w14:paraId="77E8BFB8" w14:textId="77777777" w:rsidR="001478C5" w:rsidRDefault="00BF44F6">
      <w:r>
        <w:t xml:space="preserve">Stav sdíleno je také používán pro </w:t>
      </w:r>
      <w:r>
        <w:rPr>
          <w:b/>
        </w:rPr>
        <w:t>informační kontejnery</w:t>
      </w:r>
      <w:r>
        <w:t xml:space="preserve">, které byly schváleny pro potřeby sdílení s </w:t>
      </w:r>
      <w:r>
        <w:rPr>
          <w:b/>
        </w:rPr>
        <w:t>pověřující stranou</w:t>
      </w:r>
      <w:r>
        <w:t xml:space="preserve"> a jsou připraveny pro autorizování.</w:t>
      </w:r>
      <w:r>
        <w:br w:type="page"/>
      </w:r>
    </w:p>
    <w:p w14:paraId="370FE689" w14:textId="77777777" w:rsidR="001478C5" w:rsidRDefault="00BF44F6">
      <w:pPr>
        <w:numPr>
          <w:ilvl w:val="3"/>
          <w:numId w:val="5"/>
        </w:numPr>
        <w:pBdr>
          <w:top w:val="nil"/>
          <w:left w:val="nil"/>
          <w:bottom w:val="nil"/>
          <w:right w:val="nil"/>
          <w:between w:val="nil"/>
        </w:pBdr>
        <w:spacing w:before="240" w:after="100" w:line="240" w:lineRule="auto"/>
        <w:rPr>
          <w:b/>
          <w:smallCaps/>
          <w:color w:val="5E5E5E"/>
          <w:sz w:val="26"/>
          <w:szCs w:val="26"/>
        </w:rPr>
      </w:pPr>
      <w:bookmarkStart w:id="24" w:name="_heading=h.qsh70q" w:colFirst="0" w:colLast="0"/>
      <w:bookmarkEnd w:id="24"/>
      <w:r>
        <w:rPr>
          <w:b/>
          <w:smallCaps/>
          <w:color w:val="5E5E5E"/>
          <w:sz w:val="26"/>
          <w:szCs w:val="26"/>
        </w:rPr>
        <w:lastRenderedPageBreak/>
        <w:t>Publikováno</w:t>
      </w:r>
    </w:p>
    <w:p w14:paraId="780BF6CC" w14:textId="77777777" w:rsidR="001478C5" w:rsidRDefault="00BF44F6">
      <w:r>
        <w:t xml:space="preserve">Stav publikováno se používá pro </w:t>
      </w:r>
      <w:r>
        <w:rPr>
          <w:b/>
        </w:rPr>
        <w:t>informace</w:t>
      </w:r>
      <w:r>
        <w:t xml:space="preserve">, které byly autorizovány pro použití, např. při výstavbě u nového projektu nebo při provozu </w:t>
      </w:r>
      <w:r>
        <w:rPr>
          <w:b/>
        </w:rPr>
        <w:t>aktiva</w:t>
      </w:r>
      <w:r>
        <w:t>.</w:t>
      </w:r>
    </w:p>
    <w:p w14:paraId="7E07F8ED" w14:textId="77777777" w:rsidR="001478C5" w:rsidRDefault="00BF44F6">
      <w:r>
        <w:rPr>
          <w:b/>
        </w:rPr>
        <w:t xml:space="preserve">PIM </w:t>
      </w:r>
      <w:r>
        <w:t xml:space="preserve">na konci projektu nebo </w:t>
      </w:r>
      <w:r>
        <w:rPr>
          <w:b/>
        </w:rPr>
        <w:t xml:space="preserve">AIM </w:t>
      </w:r>
      <w:r>
        <w:t xml:space="preserve">v průběhu provozu aktiva obsahují </w:t>
      </w:r>
      <w:r>
        <w:rPr>
          <w:b/>
        </w:rPr>
        <w:t xml:space="preserve">informace </w:t>
      </w:r>
      <w:r>
        <w:t xml:space="preserve">ve stavu publikováno nebo </w:t>
      </w:r>
      <w:r>
        <w:br/>
        <w:t>ve stavu archivováno.</w:t>
      </w:r>
    </w:p>
    <w:p w14:paraId="12E59004" w14:textId="77777777" w:rsidR="001478C5" w:rsidRDefault="00BF44F6">
      <w:pPr>
        <w:numPr>
          <w:ilvl w:val="3"/>
          <w:numId w:val="5"/>
        </w:numPr>
        <w:pBdr>
          <w:top w:val="nil"/>
          <w:left w:val="nil"/>
          <w:bottom w:val="nil"/>
          <w:right w:val="nil"/>
          <w:between w:val="nil"/>
        </w:pBdr>
        <w:spacing w:before="240" w:after="100" w:line="240" w:lineRule="auto"/>
        <w:rPr>
          <w:b/>
          <w:smallCaps/>
          <w:color w:val="5E5E5E"/>
          <w:sz w:val="26"/>
          <w:szCs w:val="26"/>
        </w:rPr>
      </w:pPr>
      <w:bookmarkStart w:id="25" w:name="_heading=h.3as4poj" w:colFirst="0" w:colLast="0"/>
      <w:bookmarkEnd w:id="25"/>
      <w:r>
        <w:rPr>
          <w:b/>
          <w:smallCaps/>
          <w:color w:val="5E5E5E"/>
          <w:sz w:val="26"/>
          <w:szCs w:val="26"/>
        </w:rPr>
        <w:t>Archivováno</w:t>
      </w:r>
    </w:p>
    <w:p w14:paraId="0BD29CEF" w14:textId="77777777" w:rsidR="001478C5" w:rsidRDefault="00BF44F6">
      <w:r>
        <w:t xml:space="preserve">Stav archivováno se používá k uchovávání přehledu o všech </w:t>
      </w:r>
      <w:r>
        <w:rPr>
          <w:b/>
        </w:rPr>
        <w:t>informačních kontejnerech</w:t>
      </w:r>
      <w:r>
        <w:t xml:space="preserve">, které byly sdíleny </w:t>
      </w:r>
      <w:r>
        <w:br/>
        <w:t xml:space="preserve">a publikovány během procesu managementu informací a auditních záznamů o jejich postupném vývoji. </w:t>
      </w:r>
      <w:r>
        <w:rPr>
          <w:b/>
        </w:rPr>
        <w:t>Informační kontejner</w:t>
      </w:r>
      <w:r>
        <w:t xml:space="preserve"> odkazovaný ve stavu archivováno, který byl předtím ve stavu publikováno, představuje </w:t>
      </w:r>
      <w:r>
        <w:rPr>
          <w:b/>
        </w:rPr>
        <w:t>informace</w:t>
      </w:r>
      <w:r>
        <w:t xml:space="preserve">, které potenciálně mohly být použity pro podrobnější návrh, výstavbu nebo management </w:t>
      </w:r>
      <w:r>
        <w:rPr>
          <w:b/>
        </w:rPr>
        <w:t>aktiv</w:t>
      </w:r>
      <w:r>
        <w:t xml:space="preserve">. </w:t>
      </w:r>
    </w:p>
    <w:p w14:paraId="29DB2822"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26" w:name="_heading=h.1pxezwc" w:colFirst="0" w:colLast="0"/>
      <w:bookmarkEnd w:id="26"/>
      <w:r>
        <w:rPr>
          <w:b/>
          <w:smallCaps/>
          <w:color w:val="5E5E5E"/>
          <w:sz w:val="26"/>
          <w:szCs w:val="26"/>
        </w:rPr>
        <w:t>Metadata</w:t>
      </w:r>
    </w:p>
    <w:p w14:paraId="579F79BD" w14:textId="77777777" w:rsidR="001478C5" w:rsidRDefault="00BF44F6">
      <w:r>
        <w:t xml:space="preserve">Každý </w:t>
      </w:r>
      <w:r>
        <w:rPr>
          <w:b/>
        </w:rPr>
        <w:t>informační</w:t>
      </w:r>
      <w:r>
        <w:t xml:space="preserve"> </w:t>
      </w:r>
      <w:r>
        <w:rPr>
          <w:b/>
        </w:rPr>
        <w:t>kontejner</w:t>
      </w:r>
      <w:r>
        <w:t xml:space="preserve"> spravovaný v rámci </w:t>
      </w:r>
      <w:r>
        <w:rPr>
          <w:b/>
        </w:rPr>
        <w:t>CDE</w:t>
      </w:r>
      <w:r>
        <w:t xml:space="preserve"> musí obsahovat následující metadata:</w:t>
      </w:r>
    </w:p>
    <w:p w14:paraId="1C0E3C40" w14:textId="77777777" w:rsidR="001478C5" w:rsidRDefault="00BF44F6">
      <w:pPr>
        <w:numPr>
          <w:ilvl w:val="0"/>
          <w:numId w:val="3"/>
        </w:numPr>
        <w:pBdr>
          <w:top w:val="nil"/>
          <w:left w:val="nil"/>
          <w:bottom w:val="nil"/>
          <w:right w:val="nil"/>
          <w:between w:val="nil"/>
        </w:pBdr>
        <w:spacing w:after="0"/>
      </w:pPr>
      <w:r>
        <w:rPr>
          <w:color w:val="000000"/>
        </w:rPr>
        <w:t>kód revize v souladu s dohodnutým standardem,</w:t>
      </w:r>
    </w:p>
    <w:p w14:paraId="692A2F00" w14:textId="77777777" w:rsidR="001478C5" w:rsidRDefault="00BF44F6">
      <w:pPr>
        <w:numPr>
          <w:ilvl w:val="0"/>
          <w:numId w:val="3"/>
        </w:numPr>
        <w:pBdr>
          <w:top w:val="nil"/>
          <w:left w:val="nil"/>
          <w:bottom w:val="nil"/>
          <w:right w:val="nil"/>
          <w:between w:val="nil"/>
        </w:pBdr>
        <w:spacing w:after="0"/>
      </w:pPr>
      <w:r>
        <w:rPr>
          <w:color w:val="000000"/>
        </w:rPr>
        <w:t xml:space="preserve">statusový kód zahrnující dovolená užití </w:t>
      </w:r>
      <w:r>
        <w:rPr>
          <w:b/>
          <w:color w:val="000000"/>
        </w:rPr>
        <w:t>informací</w:t>
      </w:r>
      <w:r>
        <w:rPr>
          <w:color w:val="000000"/>
        </w:rPr>
        <w:t>,</w:t>
      </w:r>
    </w:p>
    <w:p w14:paraId="125A0558" w14:textId="77777777" w:rsidR="001478C5" w:rsidRDefault="00BF44F6">
      <w:pPr>
        <w:numPr>
          <w:ilvl w:val="0"/>
          <w:numId w:val="3"/>
        </w:numPr>
        <w:pBdr>
          <w:top w:val="nil"/>
          <w:left w:val="nil"/>
          <w:bottom w:val="nil"/>
          <w:right w:val="nil"/>
          <w:between w:val="nil"/>
        </w:pBdr>
      </w:pPr>
      <w:r>
        <w:rPr>
          <w:color w:val="000000"/>
        </w:rPr>
        <w:t>jedinečné ID.</w:t>
      </w:r>
    </w:p>
    <w:p w14:paraId="228BBB7D" w14:textId="77777777" w:rsidR="001478C5" w:rsidRDefault="00BF44F6">
      <w:r>
        <w:t>Užívání</w:t>
      </w:r>
      <w:r>
        <w:rPr>
          <w:b/>
        </w:rPr>
        <w:t xml:space="preserve"> informačních kontejnerů</w:t>
      </w:r>
      <w:r>
        <w:t xml:space="preserve"> k čemukoliv jinému než indikuje statusový kód, je na riziko uživatele.</w:t>
      </w:r>
    </w:p>
    <w:p w14:paraId="65A47EED"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before="200"/>
        <w:rPr>
          <w:color w:val="004A82"/>
        </w:rPr>
      </w:pPr>
      <w:r>
        <w:rPr>
          <w:color w:val="004A82"/>
        </w:rPr>
        <w:t xml:space="preserve">Doporučujeme zahrnout i pole popis obsahu </w:t>
      </w:r>
      <w:r>
        <w:rPr>
          <w:b/>
          <w:color w:val="004A82"/>
        </w:rPr>
        <w:t>informačního</w:t>
      </w:r>
      <w:r>
        <w:rPr>
          <w:color w:val="004A82"/>
        </w:rPr>
        <w:t xml:space="preserve"> </w:t>
      </w:r>
      <w:r>
        <w:rPr>
          <w:b/>
          <w:color w:val="004A82"/>
        </w:rPr>
        <w:t>kontejneru</w:t>
      </w:r>
      <w:r>
        <w:rPr>
          <w:color w:val="004A82"/>
        </w:rPr>
        <w:t>.</w:t>
      </w:r>
    </w:p>
    <w:p w14:paraId="72A6461A" w14:textId="77777777" w:rsidR="001478C5" w:rsidRDefault="00BF44F6">
      <w:r>
        <w:t>Tyto požadavky jsou v souladu s normou ČSN EN ISO 19650-1, 12.1 a ČSN EN ISO 19650-1, 5.1.7.</w:t>
      </w:r>
    </w:p>
    <w:p w14:paraId="6FDC44E2"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27" w:name="_heading=h.49x2ik5" w:colFirst="0" w:colLast="0"/>
      <w:bookmarkEnd w:id="27"/>
      <w:r>
        <w:rPr>
          <w:b/>
          <w:color w:val="D90000"/>
          <w:sz w:val="32"/>
          <w:szCs w:val="32"/>
        </w:rPr>
        <w:t>Pravidla přístupu do CDE</w:t>
      </w:r>
    </w:p>
    <w:p w14:paraId="704B929A" w14:textId="77777777" w:rsidR="001478C5" w:rsidRDefault="00BF44F6">
      <w:r>
        <w:rPr>
          <w:b/>
        </w:rPr>
        <w:t>Pověřující strana</w:t>
      </w:r>
      <w:r>
        <w:t xml:space="preserve"> poskytne členům </w:t>
      </w:r>
      <w:r>
        <w:rPr>
          <w:b/>
        </w:rPr>
        <w:t>projektového týmu</w:t>
      </w:r>
      <w:r>
        <w:t xml:space="preserve"> přístupy k softwarovým nástrojům používaným </w:t>
      </w:r>
      <w:r>
        <w:br/>
        <w:t xml:space="preserve">v rámci </w:t>
      </w:r>
      <w:r>
        <w:rPr>
          <w:b/>
        </w:rPr>
        <w:t>CDE</w:t>
      </w:r>
      <w:r>
        <w:t xml:space="preserve"> v počtu nezbytném pro realizaci projektu. Jednotlivé přístupy budou vázány na konkrétní osoby. Tyto přístupy nejsou přenosné. Při změně přistupující osoby je nezbytné vytvořit nový přístup pro tuto osobu.</w:t>
      </w:r>
    </w:p>
    <w:p w14:paraId="1E440B91"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pPr>
      <w:r>
        <w:rPr>
          <w:color w:val="004A82"/>
        </w:rPr>
        <w:t xml:space="preserve">V případě, že bude </w:t>
      </w:r>
      <w:r>
        <w:rPr>
          <w:b/>
          <w:color w:val="004A82"/>
        </w:rPr>
        <w:t xml:space="preserve">CDE </w:t>
      </w:r>
      <w:r>
        <w:rPr>
          <w:color w:val="004A82"/>
        </w:rPr>
        <w:t xml:space="preserve">poskytováno </w:t>
      </w:r>
      <w:r>
        <w:rPr>
          <w:b/>
          <w:color w:val="004A82"/>
        </w:rPr>
        <w:t>pověřenou stranou</w:t>
      </w:r>
      <w:r>
        <w:rPr>
          <w:color w:val="004A82"/>
        </w:rPr>
        <w:t>, je nezbytné upravit příslušným způsobem text odstavce výše.</w:t>
      </w:r>
    </w:p>
    <w:p w14:paraId="337C89A0" w14:textId="77777777" w:rsidR="001478C5" w:rsidRDefault="00BF44F6">
      <w:r>
        <w:t>Jeden přístup nesmí být využíván více osobami!</w:t>
      </w:r>
    </w:p>
    <w:p w14:paraId="4BB891B2"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28" w:name="_heading=h.147n2zr" w:colFirst="0" w:colLast="0"/>
      <w:bookmarkEnd w:id="28"/>
      <w:r>
        <w:rPr>
          <w:b/>
          <w:smallCaps/>
          <w:color w:val="5E5E5E"/>
          <w:sz w:val="26"/>
          <w:szCs w:val="26"/>
        </w:rPr>
        <w:t>Poskytnutí přístupu</w:t>
      </w:r>
    </w:p>
    <w:p w14:paraId="02BA39F3" w14:textId="77777777" w:rsidR="001478C5" w:rsidRDefault="00BF44F6">
      <w:r>
        <w:rPr>
          <w:b/>
        </w:rPr>
        <w:t>Realizační tým</w:t>
      </w:r>
      <w:r>
        <w:t xml:space="preserve"> poskytne jmenný seznam členů </w:t>
      </w:r>
      <w:r>
        <w:rPr>
          <w:b/>
        </w:rPr>
        <w:t>úkolových týmů</w:t>
      </w:r>
      <w:r>
        <w:t xml:space="preserve"> s uvedenými rolemi, kterým má být přístup poskytnut. Na základě tohoto seznamu budou vygenerovány přístupy do </w:t>
      </w:r>
      <w:r>
        <w:rPr>
          <w:b/>
        </w:rPr>
        <w:t>CDE</w:t>
      </w:r>
      <w:r>
        <w:t xml:space="preserve"> s příslušnými přístupovými oprávněními.</w:t>
      </w:r>
    </w:p>
    <w:p w14:paraId="3D4DE26A" w14:textId="77777777" w:rsidR="001478C5" w:rsidRDefault="00BF44F6">
      <w:r>
        <w:t xml:space="preserve">Každý člen </w:t>
      </w:r>
      <w:r>
        <w:rPr>
          <w:b/>
        </w:rPr>
        <w:t>projektového týmu</w:t>
      </w:r>
      <w:r>
        <w:t xml:space="preserve"> je v případě jakékoliv změny povinen tuto změnu bezodkladně nahlásit. Změnu v přístupových oprávněních zajistí </w:t>
      </w:r>
      <w:r>
        <w:rPr>
          <w:b/>
        </w:rPr>
        <w:t>pověřující strana</w:t>
      </w:r>
      <w:r>
        <w:t>.</w:t>
      </w:r>
    </w:p>
    <w:p w14:paraId="6FF3CCC1" w14:textId="77777777" w:rsidR="001478C5" w:rsidRDefault="00BF44F6">
      <w:r>
        <w:t xml:space="preserve">V případě, že člen </w:t>
      </w:r>
      <w:r>
        <w:rPr>
          <w:b/>
        </w:rPr>
        <w:t xml:space="preserve">projektového týmu </w:t>
      </w:r>
      <w:r>
        <w:t>ukončil činnosti spojené s projektem, bude mu jeho přístup odebrán.</w:t>
      </w:r>
    </w:p>
    <w:p w14:paraId="77030D8F"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Podmínkou zřízení přístupových údajů členů </w:t>
      </w:r>
      <w:r>
        <w:rPr>
          <w:b/>
          <w:color w:val="004A82"/>
        </w:rPr>
        <w:t>projektového</w:t>
      </w:r>
      <w:r>
        <w:rPr>
          <w:color w:val="004A82"/>
        </w:rPr>
        <w:t xml:space="preserve"> </w:t>
      </w:r>
      <w:r>
        <w:rPr>
          <w:b/>
          <w:color w:val="004A82"/>
        </w:rPr>
        <w:t>týmu</w:t>
      </w:r>
      <w:r>
        <w:rPr>
          <w:color w:val="004A82"/>
        </w:rPr>
        <w:t xml:space="preserve"> bývá zpravidla předání identifikačních údajů těchto osob, zejména: jméno, příjmení, organizace, e-mail, role, </w:t>
      </w:r>
      <w:r>
        <w:rPr>
          <w:b/>
          <w:color w:val="004A82"/>
        </w:rPr>
        <w:t>úkolový</w:t>
      </w:r>
      <w:r>
        <w:rPr>
          <w:color w:val="004A82"/>
        </w:rPr>
        <w:t xml:space="preserve"> </w:t>
      </w:r>
      <w:r>
        <w:rPr>
          <w:b/>
          <w:color w:val="004A82"/>
        </w:rPr>
        <w:t>tým</w:t>
      </w:r>
      <w:r>
        <w:rPr>
          <w:color w:val="004A82"/>
        </w:rPr>
        <w:t xml:space="preserve">. Tyto identifikační údaje jsou vyžadovány zejména pro účely nastavení přístupových oprávnění do </w:t>
      </w:r>
      <w:r>
        <w:rPr>
          <w:b/>
          <w:color w:val="004A82"/>
        </w:rPr>
        <w:t>CDE</w:t>
      </w:r>
      <w:r>
        <w:rPr>
          <w:color w:val="004A82"/>
        </w:rPr>
        <w:t>.</w:t>
      </w:r>
    </w:p>
    <w:p w14:paraId="4B2C141F"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lastRenderedPageBreak/>
        <w:t xml:space="preserve">Přístupová oprávnění mohou být vázána například na příslušnou roli, skupinu, </w:t>
      </w:r>
      <w:r>
        <w:rPr>
          <w:b/>
          <w:color w:val="004A82"/>
        </w:rPr>
        <w:t>úkolový tým</w:t>
      </w:r>
      <w:r>
        <w:rPr>
          <w:color w:val="004A82"/>
        </w:rPr>
        <w:t>, organizaci.</w:t>
      </w:r>
    </w:p>
    <w:p w14:paraId="750CB5C3" w14:textId="77777777" w:rsidR="001478C5" w:rsidRDefault="00BF44F6">
      <w:r>
        <w:t>Výše uvedené informace budou poskytnuty ve formě přílohy k BEP.</w:t>
      </w:r>
    </w:p>
    <w:p w14:paraId="03A5E524" w14:textId="77777777" w:rsidR="001478C5" w:rsidRDefault="00BF44F6">
      <w:pPr>
        <w:keepNext/>
        <w:keepLines/>
        <w:numPr>
          <w:ilvl w:val="0"/>
          <w:numId w:val="5"/>
        </w:numPr>
        <w:pBdr>
          <w:top w:val="nil"/>
          <w:left w:val="nil"/>
          <w:bottom w:val="nil"/>
          <w:right w:val="nil"/>
          <w:between w:val="nil"/>
        </w:pBdr>
        <w:spacing w:before="480" w:after="240" w:line="240" w:lineRule="auto"/>
        <w:rPr>
          <w:b/>
          <w:smallCaps/>
          <w:color w:val="D90000"/>
          <w:sz w:val="40"/>
          <w:szCs w:val="40"/>
        </w:rPr>
      </w:pPr>
      <w:bookmarkStart w:id="29" w:name="_heading=h.ihv636" w:colFirst="0" w:colLast="0"/>
      <w:bookmarkEnd w:id="29"/>
      <w:r>
        <w:rPr>
          <w:b/>
          <w:smallCaps/>
          <w:color w:val="D90000"/>
          <w:sz w:val="40"/>
          <w:szCs w:val="40"/>
        </w:rPr>
        <w:t>Proces výměny informací</w:t>
      </w:r>
    </w:p>
    <w:p w14:paraId="0E544DC1" w14:textId="77777777" w:rsidR="001478C5" w:rsidRDefault="00BF44F6">
      <w:r>
        <w:t xml:space="preserve">Výměna </w:t>
      </w:r>
      <w:r>
        <w:rPr>
          <w:b/>
        </w:rPr>
        <w:t xml:space="preserve">informací </w:t>
      </w:r>
      <w:r>
        <w:t xml:space="preserve">probíhá výhradně v řízeném prostředí </w:t>
      </w:r>
      <w:r>
        <w:rPr>
          <w:b/>
        </w:rPr>
        <w:t>CDE</w:t>
      </w:r>
      <w:r>
        <w:t xml:space="preserve">. Zásady procesu výměny informací podléhají pravidlům užití výše uvedeného řešení </w:t>
      </w:r>
      <w:r>
        <w:rPr>
          <w:b/>
        </w:rPr>
        <w:t>CDE</w:t>
      </w:r>
      <w:r>
        <w:t xml:space="preserve"> (viz kapitola </w:t>
      </w:r>
      <w:hyperlink w:anchor="_heading=h.14ykbeg">
        <w:r w:rsidR="001478C5">
          <w:rPr>
            <w:color w:val="000000"/>
          </w:rPr>
          <w:t xml:space="preserve">Principy </w:t>
        </w:r>
      </w:hyperlink>
      <w:hyperlink w:anchor="_heading=h.14ykbeg">
        <w:r w:rsidR="001478C5">
          <w:rPr>
            <w:b/>
            <w:color w:val="000000"/>
          </w:rPr>
          <w:t>CDE</w:t>
        </w:r>
      </w:hyperlink>
      <w:r>
        <w:t>).</w:t>
      </w:r>
    </w:p>
    <w:p w14:paraId="53379704"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30" w:name="_heading=h.73b26ce2dz74" w:colFirst="0" w:colLast="0"/>
      <w:bookmarkEnd w:id="30"/>
      <w:r>
        <w:rPr>
          <w:b/>
          <w:color w:val="D90000"/>
          <w:sz w:val="32"/>
          <w:szCs w:val="32"/>
        </w:rPr>
        <w:t>Způsob předávání informací</w:t>
      </w:r>
    </w:p>
    <w:p w14:paraId="16A94D3F" w14:textId="77777777" w:rsidR="001478C5" w:rsidRDefault="00BF44F6">
      <w:r>
        <w:rPr>
          <w:b/>
        </w:rPr>
        <w:t xml:space="preserve">Informace </w:t>
      </w:r>
      <w:r>
        <w:t xml:space="preserve">ve stavu </w:t>
      </w:r>
      <w:r>
        <w:rPr>
          <w:b/>
        </w:rPr>
        <w:t xml:space="preserve">sdíleno, publikováno </w:t>
      </w:r>
      <w:r>
        <w:t>a</w:t>
      </w:r>
      <w:r>
        <w:rPr>
          <w:b/>
        </w:rPr>
        <w:t xml:space="preserve"> archivováno</w:t>
      </w:r>
      <w:r>
        <w:t xml:space="preserve"> musí být zpřístupněny výhradně v rámci řešení </w:t>
      </w:r>
      <w:r>
        <w:rPr>
          <w:b/>
        </w:rPr>
        <w:t>CDE</w:t>
      </w:r>
      <w:r>
        <w:t xml:space="preserve">. Veškerá komunikace nad </w:t>
      </w:r>
      <w:r>
        <w:rPr>
          <w:b/>
        </w:rPr>
        <w:t>informačními</w:t>
      </w:r>
      <w:r>
        <w:t xml:space="preserve"> </w:t>
      </w:r>
      <w:r>
        <w:rPr>
          <w:b/>
        </w:rPr>
        <w:t>kontejnery</w:t>
      </w:r>
      <w:r>
        <w:t xml:space="preserve"> ve stavech </w:t>
      </w:r>
      <w:r>
        <w:rPr>
          <w:b/>
        </w:rPr>
        <w:t>sdíleno</w:t>
      </w:r>
      <w:r>
        <w:t xml:space="preserve"> a </w:t>
      </w:r>
      <w:r>
        <w:rPr>
          <w:b/>
        </w:rPr>
        <w:t>publikováno</w:t>
      </w:r>
      <w:r>
        <w:t xml:space="preserve"> musí také probíhat výhradně v tomto prostředí.</w:t>
      </w:r>
    </w:p>
    <w:p w14:paraId="780526BA" w14:textId="77777777" w:rsidR="001478C5" w:rsidRDefault="00BF44F6">
      <w:r>
        <w:t xml:space="preserve">Přechod </w:t>
      </w:r>
      <w:r>
        <w:rPr>
          <w:b/>
        </w:rPr>
        <w:t>informačního kontejneru</w:t>
      </w:r>
      <w:r>
        <w:t xml:space="preserve"> z jednoho stavu do jiného je předmětem procesů schvalování </w:t>
      </w:r>
      <w:r>
        <w:br/>
        <w:t>a autorizování.</w:t>
      </w:r>
    </w:p>
    <w:p w14:paraId="78AB9A4A"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Přechod mezi stavy závisí na konkrétním projektu, procesech a metodologii BIM použité v dané organizaci. Během tohoto přechodu je důležité sledovat změny, udržovat konzistenci dat a zajistit správnou komunikaci mezi členy </w:t>
      </w:r>
      <w:r>
        <w:rPr>
          <w:b/>
          <w:color w:val="004A82"/>
        </w:rPr>
        <w:t>projektového týmu</w:t>
      </w:r>
      <w:r>
        <w:rPr>
          <w:color w:val="004A82"/>
        </w:rPr>
        <w:t>.</w:t>
      </w:r>
    </w:p>
    <w:p w14:paraId="6A4AF84D"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rPr>
          <w:color w:val="004A82"/>
        </w:rPr>
      </w:pPr>
      <w:r>
        <w:rPr>
          <w:b/>
          <w:color w:val="004A82"/>
        </w:rPr>
        <w:t>Pověřující strana</w:t>
      </w:r>
      <w:r>
        <w:rPr>
          <w:color w:val="004A82"/>
        </w:rPr>
        <w:t xml:space="preserve"> popíše proces schvalování a proces autorizace pro přechod mezi stavy v závislosti </w:t>
      </w:r>
      <w:r>
        <w:rPr>
          <w:color w:val="004A82"/>
        </w:rPr>
        <w:br/>
        <w:t xml:space="preserve">na konkrétním </w:t>
      </w:r>
      <w:r>
        <w:rPr>
          <w:b/>
          <w:color w:val="004A82"/>
        </w:rPr>
        <w:t>CDE</w:t>
      </w:r>
      <w:r>
        <w:rPr>
          <w:color w:val="004A82"/>
        </w:rPr>
        <w:t>.</w:t>
      </w:r>
    </w:p>
    <w:p w14:paraId="59247FB5"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31" w:name="_heading=h.xzpxqy8760q4" w:colFirst="0" w:colLast="0"/>
      <w:bookmarkEnd w:id="31"/>
      <w:r>
        <w:rPr>
          <w:b/>
          <w:color w:val="D90000"/>
          <w:sz w:val="32"/>
          <w:szCs w:val="32"/>
        </w:rPr>
        <w:t>Výměna utajovaných informací</w:t>
      </w:r>
    </w:p>
    <w:p w14:paraId="68442582" w14:textId="77777777" w:rsidR="001478C5" w:rsidRDefault="00BF44F6">
      <w:pPr>
        <w:rPr>
          <w:b/>
        </w:rPr>
      </w:pPr>
      <w:bookmarkStart w:id="32" w:name="_heading=h.8dsh817dxjv" w:colFirst="0" w:colLast="0"/>
      <w:bookmarkEnd w:id="32"/>
      <w:r>
        <w:t>Pokud je součástí IMS nebo jeho části utajovaná informace, nemusí být součástí společného datového prostředí, pokud by takovým postupem mohlo dojít k porušení právních předpisů vztahujících se k ochraně utajovaných informací.</w:t>
      </w:r>
    </w:p>
    <w:p w14:paraId="195FD581" w14:textId="77777777" w:rsidR="001478C5" w:rsidRDefault="00BF44F6">
      <w:r>
        <w:t xml:space="preserve">Pokud využívané </w:t>
      </w:r>
      <w:r>
        <w:rPr>
          <w:b/>
        </w:rPr>
        <w:t xml:space="preserve">CDE </w:t>
      </w:r>
      <w:r>
        <w:t xml:space="preserve">naplňuje podmínky pro sdílení a výměnu utajovaných informací ve smyslu příslušných právních předpisů, lze provádět výměnu utajovaných informací prostřednictvím </w:t>
      </w:r>
      <w:r>
        <w:rPr>
          <w:b/>
        </w:rPr>
        <w:t>CDE</w:t>
      </w:r>
      <w:r>
        <w:t>.</w:t>
      </w:r>
    </w:p>
    <w:p w14:paraId="0C8E7136" w14:textId="77777777" w:rsidR="001478C5" w:rsidRDefault="00BF44F6">
      <w:r>
        <w:t xml:space="preserve">V případě, že nebudou utajované informace předávány prostřednictvím </w:t>
      </w:r>
      <w:r>
        <w:rPr>
          <w:b/>
        </w:rPr>
        <w:t>CDE</w:t>
      </w:r>
      <w:r>
        <w:t>, lze informace předávat následujícím způsobem:</w:t>
      </w:r>
    </w:p>
    <w:p w14:paraId="4F99D2B3"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ind w:left="283"/>
        <w:jc w:val="left"/>
      </w:pPr>
      <w:r>
        <w:t>• formou osobního jednání</w:t>
      </w:r>
      <w:r w:rsidR="009C6395">
        <w:t>,</w:t>
      </w:r>
      <w:r>
        <w:br/>
        <w:t>• předání utajovaných informací na nosiči – CD/DVD, USB disk</w:t>
      </w:r>
      <w:r w:rsidR="009C6395">
        <w:t>,</w:t>
      </w:r>
      <w:r>
        <w:br/>
        <w:t>• vždy v souladu s podmínkami zákona č. 412/2005 Sb. o ochraně utajovaných informací a o bezpečnostní způsobilosti.</w:t>
      </w:r>
    </w:p>
    <w:p w14:paraId="5B34EBB3"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33" w:name="_heading=h.32hioqz" w:colFirst="0" w:colLast="0"/>
      <w:bookmarkEnd w:id="33"/>
      <w:r>
        <w:rPr>
          <w:b/>
          <w:color w:val="D90000"/>
          <w:sz w:val="32"/>
          <w:szCs w:val="32"/>
        </w:rPr>
        <w:t>Upozornění na změnu</w:t>
      </w:r>
    </w:p>
    <w:p w14:paraId="18432798" w14:textId="77777777" w:rsidR="001478C5" w:rsidRDefault="00BF44F6">
      <w:r>
        <w:t>Upozornění musí být zasílána osobám, které mají být informovány, zejména v následujících případech:</w:t>
      </w:r>
    </w:p>
    <w:p w14:paraId="6352A578" w14:textId="77777777" w:rsidR="001478C5" w:rsidRDefault="00BF44F6">
      <w:pPr>
        <w:numPr>
          <w:ilvl w:val="0"/>
          <w:numId w:val="4"/>
        </w:numPr>
        <w:pBdr>
          <w:top w:val="nil"/>
          <w:left w:val="nil"/>
          <w:bottom w:val="nil"/>
          <w:right w:val="nil"/>
          <w:between w:val="nil"/>
        </w:pBdr>
        <w:spacing w:after="0"/>
      </w:pPr>
      <w:r>
        <w:rPr>
          <w:color w:val="000000"/>
        </w:rPr>
        <w:t xml:space="preserve">při nahrání </w:t>
      </w:r>
      <w:r>
        <w:t>souboru</w:t>
      </w:r>
      <w:r>
        <w:rPr>
          <w:color w:val="000000"/>
        </w:rPr>
        <w:t xml:space="preserve"> do </w:t>
      </w:r>
      <w:r>
        <w:rPr>
          <w:b/>
          <w:color w:val="000000"/>
        </w:rPr>
        <w:t>CDE</w:t>
      </w:r>
      <w:r>
        <w:rPr>
          <w:color w:val="000000"/>
        </w:rPr>
        <w:t xml:space="preserve"> k určitému milníku nebo účelu,</w:t>
      </w:r>
    </w:p>
    <w:p w14:paraId="74A2CFB9" w14:textId="77777777" w:rsidR="001478C5" w:rsidRDefault="00BF44F6">
      <w:pPr>
        <w:numPr>
          <w:ilvl w:val="0"/>
          <w:numId w:val="4"/>
        </w:numPr>
        <w:pBdr>
          <w:top w:val="nil"/>
          <w:left w:val="nil"/>
          <w:bottom w:val="nil"/>
          <w:right w:val="nil"/>
          <w:between w:val="nil"/>
        </w:pBdr>
        <w:spacing w:after="0"/>
      </w:pPr>
      <w:r>
        <w:rPr>
          <w:color w:val="000000"/>
        </w:rPr>
        <w:t xml:space="preserve">při změny stavu nebo statusu </w:t>
      </w:r>
      <w:r>
        <w:t>souboru</w:t>
      </w:r>
      <w:r>
        <w:rPr>
          <w:color w:val="000000"/>
        </w:rPr>
        <w:t>,</w:t>
      </w:r>
    </w:p>
    <w:p w14:paraId="2507D1F6" w14:textId="77777777" w:rsidR="001478C5" w:rsidRDefault="00BF44F6">
      <w:pPr>
        <w:numPr>
          <w:ilvl w:val="0"/>
          <w:numId w:val="4"/>
        </w:numPr>
        <w:pBdr>
          <w:top w:val="nil"/>
          <w:left w:val="nil"/>
          <w:bottom w:val="nil"/>
          <w:right w:val="nil"/>
          <w:between w:val="nil"/>
        </w:pBdr>
      </w:pPr>
      <w:r>
        <w:rPr>
          <w:color w:val="000000"/>
        </w:rPr>
        <w:t>v případech, kdy je třeba vytvořit záznam o předání.</w:t>
      </w:r>
    </w:p>
    <w:p w14:paraId="380E979E" w14:textId="77777777" w:rsidR="001478C5" w:rsidRDefault="00BF44F6">
      <w:r>
        <w:lastRenderedPageBreak/>
        <w:t xml:space="preserve">Upozornění je vytvořeno nástrojem k tomu určeným v rámci </w:t>
      </w:r>
      <w:r>
        <w:rPr>
          <w:b/>
        </w:rPr>
        <w:t>CDE</w:t>
      </w:r>
      <w:r>
        <w:t xml:space="preserve">. Za vytvoření upozornění je zodpovědná osoba, která je k tomu pro daný případ pověřena na základě přidělené role. </w:t>
      </w:r>
    </w:p>
    <w:p w14:paraId="22DB6CA8"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pPr>
      <w:r>
        <w:rPr>
          <w:b/>
          <w:color w:val="004A82"/>
        </w:rPr>
        <w:t>Pověřující strana</w:t>
      </w:r>
      <w:r>
        <w:rPr>
          <w:color w:val="004A82"/>
        </w:rPr>
        <w:t xml:space="preserve"> popíše proces a nástroj určený pro vytvoření upozornění v závislosti na konkrétním </w:t>
      </w:r>
      <w:r>
        <w:rPr>
          <w:b/>
          <w:color w:val="004A82"/>
        </w:rPr>
        <w:t>CDE</w:t>
      </w:r>
      <w:r>
        <w:rPr>
          <w:color w:val="004A82"/>
        </w:rPr>
        <w:t>.</w:t>
      </w:r>
    </w:p>
    <w:p w14:paraId="56E41DDB"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34" w:name="_heading=h.1hmsyys" w:colFirst="0" w:colLast="0"/>
      <w:bookmarkEnd w:id="34"/>
      <w:r>
        <w:rPr>
          <w:b/>
          <w:color w:val="D90000"/>
          <w:sz w:val="32"/>
          <w:szCs w:val="32"/>
        </w:rPr>
        <w:t>Milníky</w:t>
      </w:r>
    </w:p>
    <w:p w14:paraId="085A3693"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V tomto odstavci uvést přehled základních milníků, které ovlivňují </w:t>
      </w:r>
      <w:r>
        <w:rPr>
          <w:b/>
          <w:color w:val="004A82"/>
        </w:rPr>
        <w:t>DSS</w:t>
      </w:r>
      <w:r>
        <w:rPr>
          <w:color w:val="004A82"/>
        </w:rPr>
        <w:t xml:space="preserve"> nebo požadavky na tvorbu </w:t>
      </w:r>
      <w:proofErr w:type="spellStart"/>
      <w:r>
        <w:rPr>
          <w:color w:val="004A82"/>
        </w:rPr>
        <w:t>DiMS</w:t>
      </w:r>
      <w:proofErr w:type="spellEnd"/>
      <w:r>
        <w:rPr>
          <w:color w:val="004A82"/>
        </w:rPr>
        <w:t>.</w:t>
      </w:r>
    </w:p>
    <w:p w14:paraId="07EC5AFB"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jc w:val="left"/>
      </w:pPr>
      <w:r>
        <w:t>Například:</w:t>
      </w:r>
      <w:r>
        <w:br/>
        <w:t xml:space="preserve">• </w:t>
      </w:r>
      <w:r w:rsidR="009C6395">
        <w:t>s</w:t>
      </w:r>
      <w:r>
        <w:t>tupně dokumentace,</w:t>
      </w:r>
      <w:r>
        <w:br/>
        <w:t xml:space="preserve">• </w:t>
      </w:r>
      <w:r w:rsidR="009C6395">
        <w:t>d</w:t>
      </w:r>
      <w:r>
        <w:t xml:space="preserve">okončení etap výstavby, </w:t>
      </w:r>
      <w:r>
        <w:br/>
        <w:t xml:space="preserve">• </w:t>
      </w:r>
      <w:r w:rsidR="009C6395">
        <w:t>d</w:t>
      </w:r>
      <w:r>
        <w:t>ohodnuté milníky pro průběžné a závěrečné kontroly (hrubopis, čistopis),</w:t>
      </w:r>
      <w:r>
        <w:br/>
        <w:t>• …</w:t>
      </w:r>
    </w:p>
    <w:p w14:paraId="116AFDCB" w14:textId="77777777" w:rsidR="001478C5" w:rsidRDefault="00BF44F6">
      <w:pPr>
        <w:pBdr>
          <w:top w:val="single" w:sz="4" w:space="1" w:color="DEA900"/>
          <w:left w:val="single" w:sz="4" w:space="4" w:color="DEA900"/>
          <w:bottom w:val="single" w:sz="4" w:space="1" w:color="DEA900"/>
          <w:right w:val="single" w:sz="4" w:space="4" w:color="DEA900"/>
          <w:between w:val="nil"/>
        </w:pBdr>
        <w:shd w:val="clear" w:color="auto" w:fill="FFFFAF"/>
        <w:rPr>
          <w:color w:val="000000"/>
        </w:rPr>
      </w:pPr>
      <w:r>
        <w:rPr>
          <w:color w:val="000000"/>
        </w:rPr>
        <w:t xml:space="preserve">V rámci </w:t>
      </w:r>
      <w:r>
        <w:rPr>
          <w:b/>
          <w:color w:val="000000"/>
        </w:rPr>
        <w:t xml:space="preserve">BEP </w:t>
      </w:r>
      <w:r>
        <w:rPr>
          <w:color w:val="000000"/>
        </w:rPr>
        <w:t xml:space="preserve">budou doplněny další milníky z pohledu průběhu projektu a </w:t>
      </w:r>
      <w:r>
        <w:t>budou doplněny o konkrétní termíny</w:t>
      </w:r>
      <w:r>
        <w:rPr>
          <w:color w:val="000000"/>
        </w:rPr>
        <w:t xml:space="preserve">. </w:t>
      </w:r>
      <w:r>
        <w:t xml:space="preserve">Uvedené milníky musí být v souladu se </w:t>
      </w:r>
      <w:r>
        <w:rPr>
          <w:b/>
        </w:rPr>
        <w:t>smlouvou</w:t>
      </w:r>
      <w:r>
        <w:t>.</w:t>
      </w:r>
    </w:p>
    <w:p w14:paraId="50970779"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35" w:name="_heading=h.3fwokq0" w:colFirst="0" w:colLast="0"/>
      <w:bookmarkEnd w:id="35"/>
      <w:r>
        <w:rPr>
          <w:b/>
          <w:color w:val="D90000"/>
          <w:sz w:val="32"/>
          <w:szCs w:val="32"/>
        </w:rPr>
        <w:t>Postup schvalování informací</w:t>
      </w:r>
    </w:p>
    <w:p w14:paraId="4D0685AC" w14:textId="77777777" w:rsidR="001478C5" w:rsidRDefault="00BF44F6">
      <w:r>
        <w:t xml:space="preserve">Veškeré procesy schvalování </w:t>
      </w:r>
      <w:r>
        <w:rPr>
          <w:b/>
        </w:rPr>
        <w:t xml:space="preserve">informací </w:t>
      </w:r>
      <w:r>
        <w:t xml:space="preserve">probíhají výhradně v rámci </w:t>
      </w:r>
      <w:r>
        <w:rPr>
          <w:b/>
        </w:rPr>
        <w:t>CDE</w:t>
      </w:r>
      <w:r>
        <w:t xml:space="preserve">. Při procesu schvalování </w:t>
      </w:r>
      <w:r>
        <w:rPr>
          <w:b/>
        </w:rPr>
        <w:t xml:space="preserve">informací </w:t>
      </w:r>
      <w:r>
        <w:rPr>
          <w:b/>
        </w:rPr>
        <w:br/>
      </w:r>
      <w:r>
        <w:t xml:space="preserve">se využívají nástroje </w:t>
      </w:r>
      <w:r>
        <w:rPr>
          <w:b/>
        </w:rPr>
        <w:t>CDE</w:t>
      </w:r>
      <w:r>
        <w:t>, umožňující navazování připomínek a úkolů na</w:t>
      </w:r>
      <w:r>
        <w:rPr>
          <w:b/>
        </w:rPr>
        <w:t xml:space="preserve"> </w:t>
      </w:r>
      <w:r>
        <w:t>soubory a jejich obsah a při schválení bude u</w:t>
      </w:r>
      <w:r>
        <w:rPr>
          <w:b/>
        </w:rPr>
        <w:t xml:space="preserve"> </w:t>
      </w:r>
      <w:r>
        <w:t>souboru provedena změna stavu.</w:t>
      </w:r>
    </w:p>
    <w:p w14:paraId="0E42F3B9"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pPr>
      <w:r>
        <w:rPr>
          <w:color w:val="004A82"/>
        </w:rPr>
        <w:t xml:space="preserve">Konkrétní postupy schvalování </w:t>
      </w:r>
      <w:r>
        <w:rPr>
          <w:b/>
          <w:color w:val="004A82"/>
        </w:rPr>
        <w:t>informací</w:t>
      </w:r>
      <w:r>
        <w:rPr>
          <w:color w:val="004A82"/>
        </w:rPr>
        <w:t xml:space="preserve"> určuje </w:t>
      </w:r>
      <w:r>
        <w:rPr>
          <w:b/>
          <w:color w:val="004A82"/>
        </w:rPr>
        <w:t>pověřující strana</w:t>
      </w:r>
      <w:r>
        <w:rPr>
          <w:color w:val="004A82"/>
        </w:rPr>
        <w:t xml:space="preserve"> podle svých interních postupů a v souladu s možnostmi zvoleného řešení </w:t>
      </w:r>
      <w:r>
        <w:rPr>
          <w:b/>
          <w:color w:val="004A82"/>
        </w:rPr>
        <w:t>CDE</w:t>
      </w:r>
      <w:r>
        <w:rPr>
          <w:color w:val="004A82"/>
        </w:rPr>
        <w:t>.</w:t>
      </w:r>
    </w:p>
    <w:p w14:paraId="398CCAB0"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36" w:name="_heading=h.1v1yuxt" w:colFirst="0" w:colLast="0"/>
      <w:bookmarkEnd w:id="36"/>
      <w:r>
        <w:rPr>
          <w:b/>
          <w:smallCaps/>
          <w:color w:val="5E5E5E"/>
          <w:sz w:val="26"/>
          <w:szCs w:val="26"/>
        </w:rPr>
        <w:t>Koordinace</w:t>
      </w:r>
    </w:p>
    <w:p w14:paraId="69488A8A" w14:textId="77777777" w:rsidR="001478C5" w:rsidRDefault="00BF44F6">
      <w:r>
        <w:t xml:space="preserve">Účelem procesu koordinace je získat kvalitně zkoordinovaný </w:t>
      </w:r>
      <w:r>
        <w:rPr>
          <w:b/>
        </w:rPr>
        <w:t>IMS</w:t>
      </w:r>
      <w:r>
        <w:t xml:space="preserve"> podle pravidel stanovených tímto dokumentem a blíže specifikovaných v </w:t>
      </w:r>
      <w:r>
        <w:rPr>
          <w:b/>
        </w:rPr>
        <w:t>BEP</w:t>
      </w:r>
      <w:r>
        <w:t xml:space="preserve">. </w:t>
      </w:r>
    </w:p>
    <w:p w14:paraId="1EF7D0B6"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Pokud není řešeno </w:t>
      </w:r>
      <w:r>
        <w:rPr>
          <w:b/>
          <w:color w:val="004A82"/>
        </w:rPr>
        <w:t>smlouvou</w:t>
      </w:r>
      <w:r>
        <w:rPr>
          <w:color w:val="004A82"/>
        </w:rPr>
        <w:t>, uvést na tomto místě požadavek na četnost požadovaných koordinačních schůzek v návaznosti na etapy projektu. Uvést odpovědnost za pořízení zápisu (role, termín, proces schvalování zápisu).</w:t>
      </w:r>
    </w:p>
    <w:p w14:paraId="240EA445" w14:textId="77777777" w:rsidR="001478C5" w:rsidRDefault="00BF44F6">
      <w:pPr>
        <w:numPr>
          <w:ilvl w:val="3"/>
          <w:numId w:val="5"/>
        </w:numPr>
        <w:pBdr>
          <w:top w:val="nil"/>
          <w:left w:val="nil"/>
          <w:bottom w:val="nil"/>
          <w:right w:val="nil"/>
          <w:between w:val="nil"/>
        </w:pBdr>
        <w:spacing w:after="100" w:line="240" w:lineRule="auto"/>
        <w:rPr>
          <w:b/>
          <w:smallCaps/>
          <w:color w:val="5E5E5E"/>
          <w:sz w:val="26"/>
          <w:szCs w:val="26"/>
        </w:rPr>
      </w:pPr>
      <w:bookmarkStart w:id="37" w:name="_heading=h.4f1mdlm" w:colFirst="0" w:colLast="0"/>
      <w:bookmarkEnd w:id="37"/>
      <w:r>
        <w:rPr>
          <w:b/>
          <w:smallCaps/>
          <w:color w:val="5E5E5E"/>
          <w:sz w:val="26"/>
          <w:szCs w:val="26"/>
        </w:rPr>
        <w:t>Koordinace IMS</w:t>
      </w:r>
    </w:p>
    <w:p w14:paraId="60C0AFD9" w14:textId="77777777" w:rsidR="001478C5" w:rsidRDefault="00BF44F6">
      <w:r>
        <w:rPr>
          <w:color w:val="202124"/>
          <w:highlight w:val="white"/>
        </w:rPr>
        <w:t xml:space="preserve">Vzhledem k využití </w:t>
      </w:r>
      <w:r>
        <w:rPr>
          <w:b/>
          <w:color w:val="202124"/>
          <w:highlight w:val="white"/>
        </w:rPr>
        <w:t>metody BIM</w:t>
      </w:r>
      <w:r>
        <w:rPr>
          <w:color w:val="202124"/>
          <w:highlight w:val="white"/>
        </w:rPr>
        <w:t xml:space="preserve"> v projektové přípravě je požadavkem zajistit soulad mezi </w:t>
      </w:r>
      <w:proofErr w:type="spellStart"/>
      <w:r>
        <w:rPr>
          <w:b/>
          <w:color w:val="202124"/>
          <w:highlight w:val="white"/>
        </w:rPr>
        <w:t>DiMS</w:t>
      </w:r>
      <w:proofErr w:type="spellEnd"/>
      <w:r>
        <w:rPr>
          <w:b/>
          <w:color w:val="202124"/>
          <w:highlight w:val="white"/>
        </w:rPr>
        <w:t xml:space="preserve"> </w:t>
      </w:r>
      <w:r>
        <w:rPr>
          <w:color w:val="202124"/>
          <w:highlight w:val="white"/>
        </w:rPr>
        <w:t xml:space="preserve">a ostatními </w:t>
      </w:r>
      <w:r>
        <w:rPr>
          <w:b/>
          <w:color w:val="202124"/>
          <w:highlight w:val="white"/>
        </w:rPr>
        <w:t>informačními kontejnery</w:t>
      </w:r>
      <w:r>
        <w:rPr>
          <w:color w:val="202124"/>
          <w:highlight w:val="white"/>
        </w:rPr>
        <w:t xml:space="preserve"> umístěnými v </w:t>
      </w:r>
      <w:r>
        <w:rPr>
          <w:b/>
          <w:color w:val="202124"/>
          <w:highlight w:val="white"/>
        </w:rPr>
        <w:t>IMS</w:t>
      </w:r>
      <w:r>
        <w:rPr>
          <w:color w:val="202124"/>
          <w:highlight w:val="white"/>
        </w:rPr>
        <w:t xml:space="preserve">. Příkladem je soulad mezi půdorysy, řezy, pohledy, výkresy, výkazy, specifikací, 3D pohledy, axonometriemi, </w:t>
      </w:r>
      <w:proofErr w:type="spellStart"/>
      <w:r>
        <w:rPr>
          <w:b/>
          <w:color w:val="202124"/>
          <w:highlight w:val="white"/>
        </w:rPr>
        <w:t>DiMS</w:t>
      </w:r>
      <w:proofErr w:type="spellEnd"/>
      <w:r>
        <w:rPr>
          <w:color w:val="202124"/>
          <w:highlight w:val="white"/>
        </w:rPr>
        <w:t xml:space="preserve"> apod.</w:t>
      </w:r>
    </w:p>
    <w:p w14:paraId="5B270E4B" w14:textId="77777777" w:rsidR="001478C5" w:rsidRDefault="00BF44F6">
      <w:pPr>
        <w:numPr>
          <w:ilvl w:val="3"/>
          <w:numId w:val="5"/>
        </w:numPr>
        <w:pBdr>
          <w:top w:val="nil"/>
          <w:left w:val="nil"/>
          <w:bottom w:val="nil"/>
          <w:right w:val="nil"/>
          <w:between w:val="nil"/>
        </w:pBdr>
        <w:spacing w:before="240" w:after="100" w:line="240" w:lineRule="auto"/>
        <w:rPr>
          <w:b/>
          <w:smallCaps/>
          <w:color w:val="5E5E5E"/>
          <w:sz w:val="26"/>
          <w:szCs w:val="26"/>
        </w:rPr>
      </w:pPr>
      <w:bookmarkStart w:id="38" w:name="_heading=h.2dlolyb" w:colFirst="0" w:colLast="0"/>
      <w:bookmarkEnd w:id="38"/>
      <w:r>
        <w:rPr>
          <w:b/>
          <w:smallCaps/>
          <w:color w:val="5E5E5E"/>
          <w:sz w:val="26"/>
          <w:szCs w:val="26"/>
        </w:rPr>
        <w:t>Prostorová koordinace (</w:t>
      </w:r>
      <w:proofErr w:type="spellStart"/>
      <w:r>
        <w:rPr>
          <w:b/>
          <w:smallCaps/>
          <w:color w:val="5E5E5E"/>
          <w:sz w:val="26"/>
          <w:szCs w:val="26"/>
        </w:rPr>
        <w:t>DiMS</w:t>
      </w:r>
      <w:proofErr w:type="spellEnd"/>
      <w:r>
        <w:rPr>
          <w:b/>
          <w:smallCaps/>
          <w:color w:val="5E5E5E"/>
          <w:sz w:val="26"/>
          <w:szCs w:val="26"/>
        </w:rPr>
        <w:t>)</w:t>
      </w:r>
    </w:p>
    <w:p w14:paraId="045C33C2" w14:textId="77777777" w:rsidR="001478C5" w:rsidRDefault="00BF44F6">
      <w:r>
        <w:t xml:space="preserve">Cílem procesu prostorové koordinace je získat kvalitně zkoordinovaný </w:t>
      </w:r>
      <w:proofErr w:type="spellStart"/>
      <w:r>
        <w:rPr>
          <w:b/>
        </w:rPr>
        <w:t>DiMS</w:t>
      </w:r>
      <w:proofErr w:type="spellEnd"/>
      <w:r>
        <w:rPr>
          <w:b/>
        </w:rPr>
        <w:t xml:space="preserve"> </w:t>
      </w:r>
      <w:r>
        <w:t xml:space="preserve">(podle pravidel stanovených tímto dokumentem a blíže specifikovaných v </w:t>
      </w:r>
      <w:r>
        <w:rPr>
          <w:b/>
        </w:rPr>
        <w:t>BEP</w:t>
      </w:r>
      <w:r>
        <w:t xml:space="preserve">) před zahájením procesu výstavby, a to tak, aby byla zajištěna minimalizace víceprací při samotné realizaci stavby. Zkoordinovaným </w:t>
      </w:r>
      <w:proofErr w:type="spellStart"/>
      <w:r>
        <w:rPr>
          <w:b/>
        </w:rPr>
        <w:t>DiMS</w:t>
      </w:r>
      <w:proofErr w:type="spellEnd"/>
      <w:r>
        <w:rPr>
          <w:b/>
        </w:rPr>
        <w:t xml:space="preserve"> </w:t>
      </w:r>
      <w:r>
        <w:t xml:space="preserve">se rozumí takový </w:t>
      </w:r>
      <w:proofErr w:type="spellStart"/>
      <w:r>
        <w:rPr>
          <w:b/>
        </w:rPr>
        <w:t>DiMS</w:t>
      </w:r>
      <w:proofErr w:type="spellEnd"/>
      <w:r>
        <w:t>, ve kterém se nevyskytují žádné kolize (tj. vady bránící danému účelu užití), které by znemožňovaly nebo omezovaly bezproblémovou realizaci navrhovaného řešení, vedly ke zkreslení výkazů výměr nebo jiný</w:t>
      </w:r>
      <w:r w:rsidR="00E05165">
        <w:t>m</w:t>
      </w:r>
      <w:r>
        <w:t xml:space="preserve"> způsobem bránily naplnění cílů projektu.</w:t>
      </w:r>
    </w:p>
    <w:p w14:paraId="603A4B27" w14:textId="77777777" w:rsidR="001478C5" w:rsidRDefault="00BF44F6">
      <w:pPr>
        <w:numPr>
          <w:ilvl w:val="4"/>
          <w:numId w:val="5"/>
        </w:numPr>
        <w:pBdr>
          <w:top w:val="nil"/>
          <w:left w:val="nil"/>
          <w:bottom w:val="nil"/>
          <w:right w:val="nil"/>
          <w:between w:val="nil"/>
        </w:pBdr>
        <w:spacing w:after="100" w:line="240" w:lineRule="auto"/>
        <w:rPr>
          <w:b/>
          <w:smallCaps/>
          <w:color w:val="5E5E5E"/>
        </w:rPr>
      </w:pPr>
      <w:r>
        <w:rPr>
          <w:b/>
          <w:smallCaps/>
          <w:color w:val="5E5E5E"/>
        </w:rPr>
        <w:t>Automatizovaná kontrola kolize</w:t>
      </w:r>
    </w:p>
    <w:p w14:paraId="3762016B" w14:textId="77777777" w:rsidR="001478C5" w:rsidRDefault="00BF44F6">
      <w:r>
        <w:lastRenderedPageBreak/>
        <w:t xml:space="preserve">Kontrola </w:t>
      </w:r>
      <w:proofErr w:type="spellStart"/>
      <w:r>
        <w:rPr>
          <w:b/>
        </w:rPr>
        <w:t>DiMS</w:t>
      </w:r>
      <w:proofErr w:type="spellEnd"/>
      <w:r>
        <w:rPr>
          <w:b/>
        </w:rPr>
        <w:t xml:space="preserve"> </w:t>
      </w:r>
      <w:r>
        <w:t xml:space="preserve">musí probíhat průběžně a systematicky, a to nejen vizuální formou v software používaném pro vytváření </w:t>
      </w:r>
      <w:proofErr w:type="spellStart"/>
      <w:r>
        <w:rPr>
          <w:b/>
        </w:rPr>
        <w:t>DiMS</w:t>
      </w:r>
      <w:proofErr w:type="spellEnd"/>
      <w:r>
        <w:t xml:space="preserve">, ale i pomocí vhodných kontrolních software pro automatickou detekci kolizí a jejich management. Veškeré kolize musí být posouzeny, roztříděny a vhodným způsobem řešeny. </w:t>
      </w:r>
    </w:p>
    <w:p w14:paraId="45DD2F13" w14:textId="77777777" w:rsidR="001478C5" w:rsidRDefault="00BF44F6">
      <w:pPr>
        <w:pBdr>
          <w:top w:val="single" w:sz="4" w:space="1" w:color="DEA900"/>
          <w:left w:val="single" w:sz="4" w:space="4" w:color="DEA900"/>
          <w:bottom w:val="single" w:sz="4" w:space="1" w:color="DEA900"/>
          <w:right w:val="single" w:sz="4" w:space="4" w:color="DEA900"/>
          <w:between w:val="nil"/>
        </w:pBdr>
        <w:shd w:val="clear" w:color="auto" w:fill="FFFFAF"/>
      </w:pPr>
      <w:r>
        <w:t>V BEP bude popsán průběh koordinace, včetně bližší specifikace kritérií, která určují zatřídění kolizí do kategorií.</w:t>
      </w:r>
    </w:p>
    <w:p w14:paraId="5163D780" w14:textId="77777777" w:rsidR="001478C5" w:rsidRDefault="00BF44F6">
      <w:r>
        <w:t xml:space="preserve">Prostorová koordinace bude probíhat ve sdruženém </w:t>
      </w:r>
      <w:proofErr w:type="spellStart"/>
      <w:r>
        <w:rPr>
          <w:b/>
        </w:rPr>
        <w:t>DiMS</w:t>
      </w:r>
      <w:proofErr w:type="spellEnd"/>
      <w:r>
        <w:rPr>
          <w:b/>
        </w:rPr>
        <w:t xml:space="preserve"> </w:t>
      </w:r>
      <w:r>
        <w:t xml:space="preserve">určeném pro prostorovou koordinaci, jehož struktura a organizace je předmětem </w:t>
      </w:r>
      <w:r>
        <w:rPr>
          <w:b/>
        </w:rPr>
        <w:t xml:space="preserve">BEP </w:t>
      </w:r>
      <w:r>
        <w:t xml:space="preserve">s dodržením všech požadavků stanovených v tomto dokumentu. Jednoznačný způsob řešení a provedení prostorové koordinace musí být zaznamenán v </w:t>
      </w:r>
      <w:r>
        <w:rPr>
          <w:b/>
        </w:rPr>
        <w:t>BEP</w:t>
      </w:r>
      <w:r>
        <w:t xml:space="preserve">. Koordinace musí být prováděna systematicky a průběžně v předem stanovených milnících uvedených v </w:t>
      </w:r>
      <w:r>
        <w:rPr>
          <w:b/>
        </w:rPr>
        <w:t>BEP</w:t>
      </w:r>
      <w:r>
        <w:t xml:space="preserve">. Kontrolní protokoly ze softwarových nástrojů automatické detekce kolizí budou ve stanovených milnících předkládány i </w:t>
      </w:r>
      <w:r>
        <w:rPr>
          <w:b/>
        </w:rPr>
        <w:t>pověřující straně</w:t>
      </w:r>
      <w:r>
        <w:t xml:space="preserve">. </w:t>
      </w:r>
      <w:r>
        <w:rPr>
          <w:b/>
        </w:rPr>
        <w:t>Pověřující strana</w:t>
      </w:r>
      <w:r>
        <w:t xml:space="preserve"> si vyhrazuje právo vyjádřit se k těmto výstupům ve stanovené lhůtě a za předem sjednaných podmínek stanovených v </w:t>
      </w:r>
      <w:r>
        <w:rPr>
          <w:b/>
        </w:rPr>
        <w:t>BEP</w:t>
      </w:r>
      <w:r>
        <w:t>.</w:t>
      </w:r>
    </w:p>
    <w:p w14:paraId="7E4F1D0B" w14:textId="77777777" w:rsidR="001478C5" w:rsidRDefault="00BF44F6">
      <w:pPr>
        <w:numPr>
          <w:ilvl w:val="4"/>
          <w:numId w:val="5"/>
        </w:numPr>
        <w:pBdr>
          <w:top w:val="nil"/>
          <w:left w:val="nil"/>
          <w:bottom w:val="nil"/>
          <w:right w:val="nil"/>
          <w:between w:val="nil"/>
        </w:pBdr>
        <w:spacing w:after="100" w:line="240" w:lineRule="auto"/>
        <w:rPr>
          <w:b/>
          <w:smallCaps/>
          <w:color w:val="5E5E5E"/>
        </w:rPr>
      </w:pPr>
      <w:r>
        <w:rPr>
          <w:b/>
          <w:smallCaps/>
          <w:color w:val="5E5E5E"/>
        </w:rPr>
        <w:t xml:space="preserve">Řešení kolizí v </w:t>
      </w:r>
      <w:proofErr w:type="spellStart"/>
      <w:r>
        <w:rPr>
          <w:b/>
          <w:smallCaps/>
          <w:color w:val="5E5E5E"/>
        </w:rPr>
        <w:t>DiMS</w:t>
      </w:r>
      <w:proofErr w:type="spellEnd"/>
    </w:p>
    <w:p w14:paraId="3C1A1D24" w14:textId="77777777" w:rsidR="001478C5" w:rsidRDefault="00BF44F6">
      <w:r>
        <w:t>Veškeré kolize musí být řešeny. V kontextu normy ČSN EN ISO 19650-1, kapitola 11.1 jsou kolize rozděleny na druhy:</w:t>
      </w:r>
    </w:p>
    <w:p w14:paraId="50DCC884" w14:textId="77777777" w:rsidR="001478C5" w:rsidRDefault="00BF44F6">
      <w:pPr>
        <w:numPr>
          <w:ilvl w:val="0"/>
          <w:numId w:val="1"/>
        </w:numPr>
        <w:tabs>
          <w:tab w:val="left" w:pos="1418"/>
        </w:tabs>
        <w:spacing w:after="0"/>
      </w:pPr>
      <w:r>
        <w:t>tvrdé</w:t>
      </w:r>
      <w:r>
        <w:tab/>
        <w:t>- kdy dva objekty zaujímají stejný prostor, nebo</w:t>
      </w:r>
    </w:p>
    <w:p w14:paraId="41055302" w14:textId="77777777" w:rsidR="001478C5" w:rsidRDefault="00BF44F6">
      <w:pPr>
        <w:numPr>
          <w:ilvl w:val="0"/>
          <w:numId w:val="1"/>
        </w:numPr>
        <w:tabs>
          <w:tab w:val="left" w:pos="1418"/>
        </w:tabs>
        <w:spacing w:after="0"/>
      </w:pPr>
      <w:r>
        <w:t>měkké</w:t>
      </w:r>
      <w:r>
        <w:tab/>
        <w:t>- kdy jeden objekt zaujímá provozní nebo údržbový prostor jiného objektu,</w:t>
      </w:r>
    </w:p>
    <w:p w14:paraId="044E5284" w14:textId="77777777" w:rsidR="001478C5" w:rsidRDefault="00BF44F6">
      <w:pPr>
        <w:numPr>
          <w:ilvl w:val="0"/>
          <w:numId w:val="1"/>
        </w:numPr>
        <w:tabs>
          <w:tab w:val="left" w:pos="1418"/>
        </w:tabs>
      </w:pPr>
      <w:r>
        <w:t>časové</w:t>
      </w:r>
      <w:r>
        <w:tab/>
        <w:t>- kdy se dva objekty vyskytují na stejném místě ve stejný čas.</w:t>
      </w:r>
    </w:p>
    <w:p w14:paraId="4BC03CD0" w14:textId="77777777" w:rsidR="001478C5" w:rsidRDefault="001478C5">
      <w:pPr>
        <w:tabs>
          <w:tab w:val="left" w:pos="1842"/>
        </w:tabs>
      </w:pPr>
    </w:p>
    <w:p w14:paraId="28E9CD82" w14:textId="77777777" w:rsidR="001478C5" w:rsidRDefault="00BF44F6">
      <w:r>
        <w:t>Kolize se dále dělí podle významu na typy:</w:t>
      </w:r>
    </w:p>
    <w:p w14:paraId="2C7DB4D1" w14:textId="77777777" w:rsidR="001478C5" w:rsidRDefault="00BF44F6">
      <w:pPr>
        <w:widowControl w:val="0"/>
        <w:numPr>
          <w:ilvl w:val="0"/>
          <w:numId w:val="1"/>
        </w:numPr>
        <w:tabs>
          <w:tab w:val="left" w:pos="1978"/>
        </w:tabs>
        <w:jc w:val="left"/>
      </w:pPr>
      <w:r>
        <w:t>zásadní</w:t>
      </w:r>
      <w:r>
        <w:tab/>
        <w:t>- kolize, které brání realizaci navrženého řešení,</w:t>
      </w:r>
      <w:r>
        <w:br/>
      </w:r>
      <w:r>
        <w:tab/>
        <w:t xml:space="preserve">- kolize, které brání nebo negativně ovlivňují naplnění výše uvedených cílů a účelů </w:t>
      </w:r>
      <w:r>
        <w:tab/>
      </w:r>
      <w:r>
        <w:tab/>
        <w:t>užití,</w:t>
      </w:r>
      <w:r>
        <w:br/>
      </w:r>
      <w:r>
        <w:tab/>
        <w:t xml:space="preserve">-  řešení těchto kolizí musí být promítnuto do </w:t>
      </w:r>
      <w:proofErr w:type="spellStart"/>
      <w:r>
        <w:rPr>
          <w:b/>
        </w:rPr>
        <w:t>DiMS</w:t>
      </w:r>
      <w:proofErr w:type="spellEnd"/>
      <w:r>
        <w:t xml:space="preserve"> v rámci etapy, ve které byly tyto </w:t>
      </w:r>
      <w:r>
        <w:tab/>
        <w:t>kolize odhaleny,</w:t>
      </w:r>
    </w:p>
    <w:p w14:paraId="6D8E7F6E" w14:textId="77777777" w:rsidR="001478C5" w:rsidRDefault="00BF44F6">
      <w:pPr>
        <w:widowControl w:val="0"/>
        <w:numPr>
          <w:ilvl w:val="0"/>
          <w:numId w:val="1"/>
        </w:numPr>
        <w:tabs>
          <w:tab w:val="left" w:pos="1978"/>
        </w:tabs>
        <w:jc w:val="left"/>
      </w:pPr>
      <w:r>
        <w:t>podstatné</w:t>
      </w:r>
      <w:r>
        <w:tab/>
        <w:t xml:space="preserve">- kolize, které mají prokazatelné řešení, které není nutné v rámci dané etapy </w:t>
      </w:r>
      <w:r>
        <w:tab/>
      </w:r>
      <w:r>
        <w:tab/>
        <w:t xml:space="preserve">promítnout do </w:t>
      </w:r>
      <w:proofErr w:type="spellStart"/>
      <w:r>
        <w:rPr>
          <w:b/>
        </w:rPr>
        <w:t>DiMS</w:t>
      </w:r>
      <w:proofErr w:type="spellEnd"/>
      <w:r>
        <w:t>. Tyto kolize jsou zaznamenány v kontrolním protokolu</w:t>
      </w:r>
      <w:r w:rsidR="00B20635">
        <w:t>,</w:t>
      </w:r>
    </w:p>
    <w:p w14:paraId="0EBB8012" w14:textId="77777777" w:rsidR="001478C5" w:rsidRDefault="00BF44F6">
      <w:pPr>
        <w:widowControl w:val="0"/>
        <w:numPr>
          <w:ilvl w:val="0"/>
          <w:numId w:val="1"/>
        </w:numPr>
        <w:tabs>
          <w:tab w:val="left" w:pos="1978"/>
        </w:tabs>
        <w:jc w:val="left"/>
      </w:pPr>
      <w:r>
        <w:t>nepodstatné</w:t>
      </w:r>
      <w:r>
        <w:tab/>
        <w:t xml:space="preserve">- ostatní kolize, které nejsou skutečnou kolizí konstrukce nebo technologie nebo </w:t>
      </w:r>
      <w:r>
        <w:tab/>
      </w:r>
      <w:r>
        <w:tab/>
        <w:t xml:space="preserve">vzniklé běžně používanými modelovacími postupy (např. kolize ohebného potrubí a </w:t>
      </w:r>
      <w:r>
        <w:tab/>
        <w:t xml:space="preserve">jiného rozvodu, podlahová krabice vs. podlahová skladba, </w:t>
      </w:r>
      <w:r>
        <w:tab/>
        <w:t xml:space="preserve">trubní rozvody menšího </w:t>
      </w:r>
      <w:r>
        <w:tab/>
      </w:r>
      <w:r>
        <w:tab/>
        <w:t xml:space="preserve">průměru než 30 mm, kolize technologických vedení a příček apod.). Tyto kolize jsou </w:t>
      </w:r>
      <w:r>
        <w:tab/>
        <w:t>zaznamenány v kontrolním protokolu.</w:t>
      </w:r>
    </w:p>
    <w:p w14:paraId="4A2CF599" w14:textId="77777777" w:rsidR="001478C5" w:rsidRDefault="00BF44F6">
      <w:pPr>
        <w:pBdr>
          <w:top w:val="single" w:sz="4" w:space="1" w:color="DEA900"/>
          <w:left w:val="single" w:sz="4" w:space="4" w:color="DEA900"/>
          <w:bottom w:val="single" w:sz="4" w:space="1" w:color="DEA900"/>
          <w:right w:val="single" w:sz="4" w:space="4" w:color="DEA900"/>
          <w:between w:val="nil"/>
        </w:pBdr>
        <w:shd w:val="clear" w:color="auto" w:fill="FFFFAF"/>
      </w:pPr>
      <w:r>
        <w:t xml:space="preserve">V rámci </w:t>
      </w:r>
      <w:r>
        <w:rPr>
          <w:b/>
        </w:rPr>
        <w:t xml:space="preserve">BEP </w:t>
      </w:r>
      <w:r>
        <w:t>bude detailně popsán způsob prostorové koordinace, odděleně pro každou zasmluvněnou etapu projektu.</w:t>
      </w:r>
    </w:p>
    <w:p w14:paraId="39D6DE3A"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39" w:name="_heading=h.1gf8i83" w:colFirst="0" w:colLast="0"/>
      <w:bookmarkEnd w:id="39"/>
      <w:r>
        <w:rPr>
          <w:b/>
          <w:smallCaps/>
          <w:color w:val="5E5E5E"/>
          <w:sz w:val="26"/>
          <w:szCs w:val="26"/>
        </w:rPr>
        <w:t>Kontroly</w:t>
      </w:r>
    </w:p>
    <w:p w14:paraId="03182347" w14:textId="77777777" w:rsidR="001478C5" w:rsidRDefault="00BF44F6">
      <w:r>
        <w:rPr>
          <w:b/>
        </w:rPr>
        <w:t>IMS</w:t>
      </w:r>
      <w:r>
        <w:t xml:space="preserve"> bude publikován pro každý kontrolní milník, navíc bude </w:t>
      </w:r>
      <w:r>
        <w:rPr>
          <w:b/>
        </w:rPr>
        <w:t>IMS</w:t>
      </w:r>
      <w:r>
        <w:t xml:space="preserve"> (jeho relevantní části) publikován na základě dohody i v případech projednávání na technické radě, nebo v podobných případech. </w:t>
      </w:r>
      <w:r>
        <w:rPr>
          <w:b/>
        </w:rPr>
        <w:t>IMS</w:t>
      </w:r>
      <w:r>
        <w:t xml:space="preserve"> včetně </w:t>
      </w:r>
      <w:proofErr w:type="spellStart"/>
      <w:r>
        <w:rPr>
          <w:b/>
        </w:rPr>
        <w:t>DiMS</w:t>
      </w:r>
      <w:proofErr w:type="spellEnd"/>
      <w:r>
        <w:t xml:space="preserve"> všech dotčených profesních částí budou pro tyto účely publikovány </w:t>
      </w:r>
      <w:r>
        <w:rPr>
          <w:b/>
        </w:rPr>
        <w:t>pověřující straně</w:t>
      </w:r>
      <w:r>
        <w:t xml:space="preserve"> s dostatečným předstihem tak, aby se s nimi mohla </w:t>
      </w:r>
      <w:r>
        <w:rPr>
          <w:b/>
        </w:rPr>
        <w:t>pověřující strana</w:t>
      </w:r>
      <w:r>
        <w:t xml:space="preserve"> seznámit.</w:t>
      </w:r>
    </w:p>
    <w:p w14:paraId="44B6B0B8" w14:textId="04A64236" w:rsidR="001478C5" w:rsidRDefault="00BF44F6">
      <w:r>
        <w:t>Kontroly budou prováděny v souladu s ČSN EN ISO 19650-2, 5.6.3.</w:t>
      </w:r>
    </w:p>
    <w:p w14:paraId="2FA64A40"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lastRenderedPageBreak/>
        <w:t xml:space="preserve">Obvykle se za dostatečný předstih považuje lhůta dvou pracovních dnů. </w:t>
      </w:r>
      <w:r>
        <w:rPr>
          <w:b/>
          <w:color w:val="004A82"/>
        </w:rPr>
        <w:t xml:space="preserve">Pověřující strana </w:t>
      </w:r>
      <w:r>
        <w:rPr>
          <w:color w:val="004A82"/>
        </w:rPr>
        <w:t>musí zde tuto lhůtu výslovně stanovit.</w:t>
      </w:r>
    </w:p>
    <w:p w14:paraId="197B5710"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b/>
          <w:color w:val="004A82"/>
        </w:rPr>
        <w:t>Pověřující strana</w:t>
      </w:r>
      <w:r>
        <w:rPr>
          <w:color w:val="004A82"/>
        </w:rPr>
        <w:t xml:space="preserve"> stanoví milníky pro kontrolu </w:t>
      </w:r>
      <w:r>
        <w:rPr>
          <w:b/>
          <w:color w:val="004A82"/>
        </w:rPr>
        <w:t>IMS</w:t>
      </w:r>
      <w:r>
        <w:rPr>
          <w:color w:val="004A82"/>
        </w:rPr>
        <w:t xml:space="preserve">, pokud se jedná o rozšíření výše uvedených milníků projektu, budou tyto kontrolní milníky uvedeny v této kapitole. </w:t>
      </w:r>
    </w:p>
    <w:p w14:paraId="2BC7C42D"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b/>
          <w:color w:val="004A82"/>
        </w:rPr>
        <w:t>Pověřená strana</w:t>
      </w:r>
      <w:r>
        <w:rPr>
          <w:color w:val="004A82"/>
        </w:rPr>
        <w:t xml:space="preserve"> provede před sdílením </w:t>
      </w:r>
      <w:r>
        <w:rPr>
          <w:b/>
          <w:color w:val="004A82"/>
        </w:rPr>
        <w:t>informačních kontejnerů</w:t>
      </w:r>
      <w:r>
        <w:rPr>
          <w:color w:val="004A82"/>
        </w:rPr>
        <w:t xml:space="preserve"> níže uvedené kontroly, které se vztahují k danému kontrolnímu milníku a oznámí </w:t>
      </w:r>
      <w:r>
        <w:rPr>
          <w:b/>
          <w:color w:val="004A82"/>
        </w:rPr>
        <w:t>pověřující straně</w:t>
      </w:r>
      <w:r>
        <w:rPr>
          <w:color w:val="004A82"/>
        </w:rPr>
        <w:t xml:space="preserve"> </w:t>
      </w:r>
      <w:r>
        <w:rPr>
          <w:b/>
          <w:color w:val="004A82"/>
        </w:rPr>
        <w:t xml:space="preserve">informace </w:t>
      </w:r>
      <w:r>
        <w:rPr>
          <w:color w:val="004A82"/>
        </w:rPr>
        <w:t>o proběhlé kontrole.</w:t>
      </w:r>
    </w:p>
    <w:p w14:paraId="29BDB124"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Níže uvedené příklady jsou zaměřeny zejména na kontrolu </w:t>
      </w:r>
      <w:proofErr w:type="spellStart"/>
      <w:r>
        <w:rPr>
          <w:b/>
          <w:color w:val="004A82"/>
        </w:rPr>
        <w:t>DiMS</w:t>
      </w:r>
      <w:proofErr w:type="spellEnd"/>
      <w:r>
        <w:rPr>
          <w:color w:val="004A82"/>
        </w:rPr>
        <w:t xml:space="preserve">. Jakékoliv požadavky na kontroly zbylých částí </w:t>
      </w:r>
      <w:r>
        <w:rPr>
          <w:b/>
          <w:color w:val="004A82"/>
        </w:rPr>
        <w:t xml:space="preserve">IMS </w:t>
      </w:r>
      <w:r>
        <w:rPr>
          <w:color w:val="004A82"/>
        </w:rPr>
        <w:t>je nezbytné doplnit.</w:t>
      </w:r>
    </w:p>
    <w:p w14:paraId="6D416DCB"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b/>
          <w:color w:val="004A82"/>
          <w:sz w:val="24"/>
          <w:szCs w:val="24"/>
        </w:rPr>
      </w:pPr>
      <w:r>
        <w:rPr>
          <w:b/>
          <w:color w:val="004A82"/>
          <w:sz w:val="24"/>
          <w:szCs w:val="24"/>
        </w:rPr>
        <w:t xml:space="preserve">1. Úvodní kontrola </w:t>
      </w:r>
      <w:proofErr w:type="spellStart"/>
      <w:r>
        <w:rPr>
          <w:b/>
          <w:color w:val="004A82"/>
          <w:sz w:val="24"/>
          <w:szCs w:val="24"/>
        </w:rPr>
        <w:t>DiMS</w:t>
      </w:r>
      <w:proofErr w:type="spellEnd"/>
    </w:p>
    <w:p w14:paraId="021DFC09"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Kontrola prováděná ve stanoveném termínu po zahájení dané etapy projektu</w:t>
      </w:r>
      <w:r w:rsidR="00B20635">
        <w:rPr>
          <w:color w:val="004A82"/>
        </w:rPr>
        <w:t>:</w:t>
      </w:r>
    </w:p>
    <w:p w14:paraId="535A9F57"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b/>
          <w:color w:val="004A82"/>
        </w:rPr>
      </w:pPr>
      <w:r>
        <w:rPr>
          <w:color w:val="004A82"/>
        </w:rPr>
        <w:t xml:space="preserve">   a) </w:t>
      </w:r>
      <w:r w:rsidR="00B20635">
        <w:rPr>
          <w:color w:val="004A82"/>
        </w:rPr>
        <w:t>z</w:t>
      </w:r>
      <w:r>
        <w:rPr>
          <w:color w:val="004A82"/>
        </w:rPr>
        <w:t xml:space="preserve">aložení všech dílčích </w:t>
      </w:r>
      <w:proofErr w:type="spellStart"/>
      <w:r>
        <w:rPr>
          <w:b/>
          <w:color w:val="004A82"/>
        </w:rPr>
        <w:t>DiMS</w:t>
      </w:r>
      <w:proofErr w:type="spellEnd"/>
      <w:r>
        <w:rPr>
          <w:b/>
          <w:color w:val="004A82"/>
        </w:rPr>
        <w:t>,</w:t>
      </w:r>
    </w:p>
    <w:p w14:paraId="569F9DAE"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b) </w:t>
      </w:r>
      <w:r w:rsidR="00B20635">
        <w:rPr>
          <w:color w:val="004A82"/>
        </w:rPr>
        <w:t>k</w:t>
      </w:r>
      <w:r>
        <w:rPr>
          <w:color w:val="004A82"/>
        </w:rPr>
        <w:t xml:space="preserve">ontrola správného </w:t>
      </w:r>
      <w:proofErr w:type="spellStart"/>
      <w:r>
        <w:rPr>
          <w:color w:val="004A82"/>
        </w:rPr>
        <w:t>georeferencování</w:t>
      </w:r>
      <w:proofErr w:type="spellEnd"/>
      <w:r>
        <w:rPr>
          <w:color w:val="004A82"/>
        </w:rPr>
        <w:t xml:space="preserve"> všech dílčích </w:t>
      </w:r>
      <w:proofErr w:type="spellStart"/>
      <w:r>
        <w:rPr>
          <w:b/>
          <w:color w:val="004A82"/>
        </w:rPr>
        <w:t>DiMS</w:t>
      </w:r>
      <w:proofErr w:type="spellEnd"/>
      <w:r>
        <w:rPr>
          <w:b/>
          <w:color w:val="004A82"/>
        </w:rPr>
        <w:t>,</w:t>
      </w:r>
    </w:p>
    <w:p w14:paraId="4470FB38"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c) </w:t>
      </w:r>
      <w:r w:rsidR="00B20635">
        <w:rPr>
          <w:color w:val="004A82"/>
        </w:rPr>
        <w:t>v</w:t>
      </w:r>
      <w:r>
        <w:rPr>
          <w:color w:val="004A82"/>
        </w:rPr>
        <w:t>ýškové vztažné úrovně / podlaží,</w:t>
      </w:r>
    </w:p>
    <w:p w14:paraId="3D627979"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d) </w:t>
      </w:r>
      <w:r w:rsidR="00B20635">
        <w:rPr>
          <w:color w:val="004A82"/>
        </w:rPr>
        <w:t>n</w:t>
      </w:r>
      <w:r>
        <w:rPr>
          <w:color w:val="004A82"/>
        </w:rPr>
        <w:t xml:space="preserve">aplněnost alfanumerických </w:t>
      </w:r>
      <w:r>
        <w:rPr>
          <w:b/>
          <w:color w:val="004A82"/>
        </w:rPr>
        <w:t xml:space="preserve">informací </w:t>
      </w:r>
      <w:r>
        <w:rPr>
          <w:color w:val="004A82"/>
        </w:rPr>
        <w:t>popisujících projekt a jeho části,</w:t>
      </w:r>
    </w:p>
    <w:p w14:paraId="05DAE08A"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e) </w:t>
      </w:r>
      <w:r w:rsidR="00B20635">
        <w:rPr>
          <w:color w:val="004A82"/>
        </w:rPr>
        <w:t>p</w:t>
      </w:r>
      <w:r>
        <w:rPr>
          <w:color w:val="004A82"/>
        </w:rPr>
        <w:t xml:space="preserve">ojmenování </w:t>
      </w:r>
      <w:r>
        <w:rPr>
          <w:b/>
          <w:color w:val="004A82"/>
        </w:rPr>
        <w:t>informačních kontejnerů</w:t>
      </w:r>
      <w:r>
        <w:rPr>
          <w:color w:val="004A82"/>
        </w:rPr>
        <w:t xml:space="preserve"> (</w:t>
      </w:r>
      <w:proofErr w:type="spellStart"/>
      <w:r>
        <w:rPr>
          <w:b/>
          <w:color w:val="004A82"/>
        </w:rPr>
        <w:t>DiMS</w:t>
      </w:r>
      <w:proofErr w:type="spellEnd"/>
      <w:r>
        <w:rPr>
          <w:color w:val="004A82"/>
        </w:rPr>
        <w:t>),</w:t>
      </w:r>
    </w:p>
    <w:p w14:paraId="38E4CFD8"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f) </w:t>
      </w:r>
      <w:r w:rsidR="00B20635">
        <w:rPr>
          <w:color w:val="004A82"/>
        </w:rPr>
        <w:t>u</w:t>
      </w:r>
      <w:r>
        <w:rPr>
          <w:color w:val="004A82"/>
        </w:rPr>
        <w:t xml:space="preserve">místění </w:t>
      </w:r>
      <w:r>
        <w:rPr>
          <w:b/>
          <w:color w:val="004A82"/>
        </w:rPr>
        <w:t>informačních kontejnerů</w:t>
      </w:r>
      <w:r>
        <w:rPr>
          <w:color w:val="004A82"/>
        </w:rPr>
        <w:t xml:space="preserve"> v rámci </w:t>
      </w:r>
      <w:r>
        <w:rPr>
          <w:b/>
          <w:color w:val="004A82"/>
        </w:rPr>
        <w:t xml:space="preserve">CDE </w:t>
      </w:r>
      <w:r>
        <w:rPr>
          <w:color w:val="004A82"/>
        </w:rPr>
        <w:t>(</w:t>
      </w:r>
      <w:proofErr w:type="spellStart"/>
      <w:r>
        <w:rPr>
          <w:b/>
          <w:color w:val="004A82"/>
        </w:rPr>
        <w:t>DiMS</w:t>
      </w:r>
      <w:proofErr w:type="spellEnd"/>
      <w:r>
        <w:rPr>
          <w:color w:val="004A82"/>
        </w:rPr>
        <w:t>).</w:t>
      </w:r>
    </w:p>
    <w:p w14:paraId="3D0676C6"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before="240"/>
        <w:rPr>
          <w:b/>
          <w:color w:val="004A82"/>
          <w:sz w:val="24"/>
          <w:szCs w:val="24"/>
        </w:rPr>
      </w:pPr>
      <w:r>
        <w:rPr>
          <w:b/>
          <w:color w:val="004A82"/>
          <w:sz w:val="24"/>
          <w:szCs w:val="24"/>
        </w:rPr>
        <w:t>2. Průběžné kontroly IMS</w:t>
      </w:r>
    </w:p>
    <w:p w14:paraId="3C075396"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Jedná se o kontroly prováděné při každém sdílení informačního kontejneru</w:t>
      </w:r>
      <w:r w:rsidR="00B20635">
        <w:rPr>
          <w:color w:val="004A82"/>
        </w:rPr>
        <w:t>:</w:t>
      </w:r>
    </w:p>
    <w:p w14:paraId="001E6A2D"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a) </w:t>
      </w:r>
      <w:r w:rsidR="00B20635">
        <w:rPr>
          <w:color w:val="004A82"/>
        </w:rPr>
        <w:t>o</w:t>
      </w:r>
      <w:r>
        <w:rPr>
          <w:color w:val="004A82"/>
        </w:rPr>
        <w:t xml:space="preserve">rientační vizuální kontrola přítomnosti požadovaných stavebních předmětů ve sdílených dílčích </w:t>
      </w:r>
      <w:proofErr w:type="spellStart"/>
      <w:r>
        <w:rPr>
          <w:color w:val="004A82"/>
        </w:rPr>
        <w:t>DiMS</w:t>
      </w:r>
      <w:proofErr w:type="spellEnd"/>
      <w:r w:rsidR="00B20635">
        <w:rPr>
          <w:color w:val="004A82"/>
        </w:rPr>
        <w:t>,</w:t>
      </w:r>
    </w:p>
    <w:p w14:paraId="29DBFB2B"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b) </w:t>
      </w:r>
      <w:r w:rsidR="00B20635">
        <w:rPr>
          <w:color w:val="004A82"/>
        </w:rPr>
        <w:t>p</w:t>
      </w:r>
      <w:r>
        <w:rPr>
          <w:color w:val="004A82"/>
        </w:rPr>
        <w:t>řítomnost nerelevantních (pracovních) prvků v</w:t>
      </w:r>
      <w:r w:rsidR="00B20635">
        <w:rPr>
          <w:color w:val="004A82"/>
        </w:rPr>
        <w:t> </w:t>
      </w:r>
      <w:proofErr w:type="spellStart"/>
      <w:r>
        <w:rPr>
          <w:color w:val="004A82"/>
        </w:rPr>
        <w:t>DiMS</w:t>
      </w:r>
      <w:proofErr w:type="spellEnd"/>
      <w:r w:rsidR="00B20635">
        <w:rPr>
          <w:color w:val="004A82"/>
        </w:rPr>
        <w:t>,</w:t>
      </w:r>
    </w:p>
    <w:p w14:paraId="773F6AA6"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c) </w:t>
      </w:r>
      <w:r w:rsidR="00B20635">
        <w:rPr>
          <w:color w:val="004A82"/>
        </w:rPr>
        <w:t>z</w:t>
      </w:r>
      <w:r>
        <w:rPr>
          <w:color w:val="004A82"/>
        </w:rPr>
        <w:t xml:space="preserve">volené modelovací postupy na tvorbu </w:t>
      </w:r>
      <w:proofErr w:type="spellStart"/>
      <w:r>
        <w:rPr>
          <w:color w:val="004A82"/>
        </w:rPr>
        <w:t>DiMS</w:t>
      </w:r>
      <w:proofErr w:type="spellEnd"/>
      <w:r>
        <w:rPr>
          <w:color w:val="004A82"/>
        </w:rPr>
        <w:t xml:space="preserve"> uvedené v tomto dokumentu</w:t>
      </w:r>
      <w:r w:rsidR="00B20635">
        <w:rPr>
          <w:color w:val="004A82"/>
        </w:rPr>
        <w:t>,</w:t>
      </w:r>
    </w:p>
    <w:p w14:paraId="56EB5C36"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d) </w:t>
      </w:r>
      <w:r w:rsidR="00B20635">
        <w:rPr>
          <w:color w:val="004A82"/>
        </w:rPr>
        <w:t>z</w:t>
      </w:r>
      <w:r>
        <w:rPr>
          <w:color w:val="004A82"/>
        </w:rPr>
        <w:t>astavení základních identifikačních alfanumerických informací modelovaných stavebních předmětů</w:t>
      </w:r>
      <w:r w:rsidR="00B20635">
        <w:rPr>
          <w:color w:val="004A82"/>
        </w:rPr>
        <w:t>,</w:t>
      </w:r>
    </w:p>
    <w:p w14:paraId="1E3D71D7"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e) </w:t>
      </w:r>
      <w:r w:rsidR="00B20635">
        <w:rPr>
          <w:color w:val="004A82"/>
        </w:rPr>
        <w:t>k</w:t>
      </w:r>
      <w:r>
        <w:rPr>
          <w:color w:val="004A82"/>
        </w:rPr>
        <w:t>ontrola nastavení fázování jednotlivých stavebních předmětů (stávající, bourané, nové konstrukce)</w:t>
      </w:r>
      <w:r w:rsidR="00B20635">
        <w:rPr>
          <w:color w:val="004A82"/>
        </w:rPr>
        <w:t>,</w:t>
      </w:r>
    </w:p>
    <w:p w14:paraId="36450000"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f) </w:t>
      </w:r>
      <w:r w:rsidR="00B20635">
        <w:rPr>
          <w:color w:val="004A82"/>
        </w:rPr>
        <w:t>p</w:t>
      </w:r>
      <w:r>
        <w:rPr>
          <w:color w:val="004A82"/>
        </w:rPr>
        <w:t>ojmenování informačních kontejnerů (IMS)</w:t>
      </w:r>
      <w:r w:rsidR="00B20635">
        <w:rPr>
          <w:color w:val="004A82"/>
        </w:rPr>
        <w:t>,</w:t>
      </w:r>
    </w:p>
    <w:p w14:paraId="101DD100"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g) </w:t>
      </w:r>
      <w:r w:rsidR="00B20635">
        <w:rPr>
          <w:color w:val="004A82"/>
        </w:rPr>
        <w:t>u</w:t>
      </w:r>
      <w:r>
        <w:rPr>
          <w:color w:val="004A82"/>
        </w:rPr>
        <w:t>místění informačních kontejnerů v rámci CDE včetně naplnění metadat (IMS)</w:t>
      </w:r>
      <w:r w:rsidR="00B20635">
        <w:rPr>
          <w:color w:val="004A82"/>
        </w:rPr>
        <w:t>.</w:t>
      </w:r>
    </w:p>
    <w:p w14:paraId="62E7AE09"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before="240"/>
        <w:rPr>
          <w:b/>
          <w:color w:val="004A82"/>
          <w:sz w:val="24"/>
          <w:szCs w:val="24"/>
        </w:rPr>
      </w:pPr>
      <w:r>
        <w:rPr>
          <w:b/>
          <w:color w:val="004A82"/>
          <w:sz w:val="24"/>
          <w:szCs w:val="24"/>
        </w:rPr>
        <w:t>3. Rozšířená kontrola</w:t>
      </w:r>
    </w:p>
    <w:p w14:paraId="6D0C8295"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Kontrola prováděná pouze u vybraných kontrolních milníků. Tyto milníky je nutné zde jednoznačně uvést. Předpokládá se při předávání draftu konečného odevzdání.</w:t>
      </w:r>
    </w:p>
    <w:p w14:paraId="13FA7CE0"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a) Úplnost alfanumerických informací dle aktuálně požadované úrovně podrobnosti</w:t>
      </w:r>
      <w:r w:rsidR="00B20635">
        <w:rPr>
          <w:color w:val="004A82"/>
        </w:rPr>
        <w:t>.</w:t>
      </w:r>
    </w:p>
    <w:p w14:paraId="0B9562D6"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b) Soulad datové struktury stavebních předmětů s datovým standardem</w:t>
      </w:r>
      <w:r w:rsidR="00B20635">
        <w:rPr>
          <w:color w:val="004A82"/>
        </w:rPr>
        <w:t>.</w:t>
      </w:r>
    </w:p>
    <w:p w14:paraId="7CFD6DD3"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c) Prostorová koordinace (nepřítomnost kolizí relevantních pro konkrétní milník viz kapitola koordinace)</w:t>
      </w:r>
      <w:r w:rsidR="00B20635">
        <w:rPr>
          <w:color w:val="004A82"/>
        </w:rPr>
        <w:t>.</w:t>
      </w:r>
    </w:p>
    <w:p w14:paraId="216B3FCD"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 xml:space="preserve">  d) Integrita informací na výkresech (splnění specifických požadavků na generování výkresové dokumentace                             z </w:t>
      </w:r>
      <w:proofErr w:type="spellStart"/>
      <w:r>
        <w:rPr>
          <w:color w:val="004A82"/>
        </w:rPr>
        <w:t>DiMS</w:t>
      </w:r>
      <w:proofErr w:type="spellEnd"/>
      <w:r>
        <w:rPr>
          <w:color w:val="004A82"/>
        </w:rPr>
        <w:t>)</w:t>
      </w:r>
      <w:r w:rsidR="00B20635">
        <w:rPr>
          <w:color w:val="004A82"/>
        </w:rPr>
        <w:t>.</w:t>
      </w:r>
    </w:p>
    <w:p w14:paraId="2A7B5099"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before="240"/>
        <w:rPr>
          <w:color w:val="004A82"/>
        </w:rPr>
      </w:pPr>
      <w:r>
        <w:rPr>
          <w:b/>
          <w:color w:val="004A82"/>
          <w:sz w:val="24"/>
          <w:szCs w:val="24"/>
        </w:rPr>
        <w:t>4. Závěrečná kontrola</w:t>
      </w:r>
    </w:p>
    <w:p w14:paraId="57CFCF1A"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spacing w:after="0"/>
        <w:rPr>
          <w:color w:val="004A82"/>
        </w:rPr>
      </w:pPr>
      <w:r>
        <w:rPr>
          <w:color w:val="004A82"/>
        </w:rPr>
        <w:t>Kontrola prováděná při konečném odevzdání v rámci dané etapy projektu.</w:t>
      </w:r>
    </w:p>
    <w:p w14:paraId="5A490A43"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   a) Dodržení veškerých požadavků stanovených </w:t>
      </w:r>
      <w:r>
        <w:rPr>
          <w:b/>
          <w:color w:val="004A82"/>
        </w:rPr>
        <w:t xml:space="preserve">EIR </w:t>
      </w:r>
      <w:r>
        <w:rPr>
          <w:color w:val="004A82"/>
        </w:rPr>
        <w:t>včetně grafické a negrafické podrobnosti.</w:t>
      </w:r>
    </w:p>
    <w:p w14:paraId="3F1B82CF" w14:textId="77777777" w:rsidR="001478C5" w:rsidRDefault="00BF44F6">
      <w:r>
        <w:br w:type="page"/>
      </w:r>
    </w:p>
    <w:p w14:paraId="1D760A34" w14:textId="77777777" w:rsidR="001478C5" w:rsidRDefault="00BF44F6">
      <w:pPr>
        <w:numPr>
          <w:ilvl w:val="3"/>
          <w:numId w:val="5"/>
        </w:numPr>
        <w:pBdr>
          <w:top w:val="nil"/>
          <w:left w:val="nil"/>
          <w:bottom w:val="nil"/>
          <w:right w:val="nil"/>
          <w:between w:val="nil"/>
        </w:pBdr>
        <w:spacing w:after="100" w:line="240" w:lineRule="auto"/>
        <w:rPr>
          <w:b/>
          <w:smallCaps/>
          <w:color w:val="5E5E5E"/>
          <w:sz w:val="26"/>
          <w:szCs w:val="26"/>
        </w:rPr>
      </w:pPr>
      <w:bookmarkStart w:id="40" w:name="_heading=h.40ew0vw" w:colFirst="0" w:colLast="0"/>
      <w:bookmarkEnd w:id="40"/>
      <w:r>
        <w:rPr>
          <w:b/>
          <w:smallCaps/>
          <w:color w:val="5E5E5E"/>
          <w:sz w:val="26"/>
          <w:szCs w:val="26"/>
        </w:rPr>
        <w:lastRenderedPageBreak/>
        <w:t>Odpovědnosti a lhůty</w:t>
      </w:r>
    </w:p>
    <w:p w14:paraId="54723FE9" w14:textId="77777777" w:rsidR="001478C5" w:rsidRDefault="00BF44F6">
      <w:r>
        <w:t xml:space="preserve">Za provedení výše popsaných kontrol je odpovědná </w:t>
      </w:r>
      <w:r>
        <w:rPr>
          <w:b/>
        </w:rPr>
        <w:t>pověřená strana</w:t>
      </w:r>
      <w:r>
        <w:t xml:space="preserve">. </w:t>
      </w:r>
      <w:r>
        <w:rPr>
          <w:b/>
        </w:rPr>
        <w:t>Pověřující strana</w:t>
      </w:r>
      <w:r>
        <w:t xml:space="preserve"> provádí následnou kontrolu na základě oznámení ze strany </w:t>
      </w:r>
      <w:r>
        <w:rPr>
          <w:b/>
        </w:rPr>
        <w:t>pověřené strany</w:t>
      </w:r>
      <w:r>
        <w:t xml:space="preserve"> o předání </w:t>
      </w:r>
      <w:r>
        <w:rPr>
          <w:b/>
        </w:rPr>
        <w:t>informačních kontejnerů</w:t>
      </w:r>
      <w:r>
        <w:t>.</w:t>
      </w:r>
    </w:p>
    <w:p w14:paraId="3E0AB160"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pPr>
      <w:r>
        <w:rPr>
          <w:color w:val="004A82"/>
        </w:rPr>
        <w:t xml:space="preserve">V návaznosti na kontroly předepsané v předchozí kapitole zde musí být uvedeny příslušné lhůty provedení kontrol ze strany </w:t>
      </w:r>
      <w:r>
        <w:rPr>
          <w:b/>
          <w:color w:val="004A82"/>
        </w:rPr>
        <w:t>pověřující strany,</w:t>
      </w:r>
      <w:r>
        <w:rPr>
          <w:color w:val="004A82"/>
        </w:rPr>
        <w:t xml:space="preserve"> a také lhůty pro zapracování připomínek vzešlých z těchto kontrol </w:t>
      </w:r>
      <w:r>
        <w:rPr>
          <w:b/>
          <w:color w:val="004A82"/>
        </w:rPr>
        <w:t>pověřenou stranou</w:t>
      </w:r>
      <w:r>
        <w:rPr>
          <w:color w:val="004A82"/>
        </w:rPr>
        <w:t>.</w:t>
      </w:r>
    </w:p>
    <w:p w14:paraId="3B4380A6"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rPr>
          <w:b/>
          <w:color w:val="004A82"/>
        </w:rPr>
      </w:pPr>
      <w:r>
        <w:rPr>
          <w:color w:val="004A82"/>
        </w:rPr>
        <w:t xml:space="preserve">Pro vybrané kontrolní milníky může být požadován kontrolní protokol. Při požadování kontrolního protokolu doporučujeme stanovit jeho formu, případně přidat jeho šablonu do příloh </w:t>
      </w:r>
      <w:r>
        <w:rPr>
          <w:b/>
          <w:color w:val="004A82"/>
        </w:rPr>
        <w:t>EIR.</w:t>
      </w:r>
    </w:p>
    <w:p w14:paraId="27AB32CD" w14:textId="77777777" w:rsidR="001478C5" w:rsidRDefault="001478C5">
      <w:pPr>
        <w:pBdr>
          <w:top w:val="nil"/>
          <w:left w:val="nil"/>
          <w:bottom w:val="nil"/>
          <w:right w:val="nil"/>
          <w:between w:val="nil"/>
        </w:pBdr>
        <w:spacing w:after="100" w:line="240" w:lineRule="auto"/>
        <w:rPr>
          <w:b/>
          <w:color w:val="5E5E5E"/>
        </w:rPr>
      </w:pPr>
      <w:bookmarkStart w:id="41" w:name="_heading=h.na2dn8ltlybl" w:colFirst="0" w:colLast="0"/>
      <w:bookmarkEnd w:id="41"/>
    </w:p>
    <w:p w14:paraId="6DC8BBC9" w14:textId="77777777" w:rsidR="001478C5" w:rsidRDefault="00BF44F6">
      <w:pPr>
        <w:keepNext/>
        <w:pBdr>
          <w:top w:val="nil"/>
          <w:left w:val="nil"/>
          <w:bottom w:val="nil"/>
          <w:right w:val="nil"/>
          <w:between w:val="nil"/>
        </w:pBdr>
        <w:spacing w:after="200" w:line="240" w:lineRule="auto"/>
        <w:rPr>
          <w:i/>
          <w:color w:val="808080"/>
          <w:sz w:val="20"/>
          <w:szCs w:val="20"/>
        </w:rPr>
      </w:pPr>
      <w:bookmarkStart w:id="42" w:name="_heading=h.2fk6b3p" w:colFirst="0" w:colLast="0"/>
      <w:bookmarkEnd w:id="42"/>
      <w:r>
        <w:rPr>
          <w:i/>
          <w:color w:val="808080"/>
          <w:sz w:val="20"/>
          <w:szCs w:val="20"/>
        </w:rPr>
        <w:t>Tabulka 2 - Role a odpovědnost úkolových týmů</w:t>
      </w:r>
    </w:p>
    <w:tbl>
      <w:tblPr>
        <w:tblStyle w:val="a9"/>
        <w:tblpPr w:leftFromText="180" w:rightFromText="180" w:topFromText="180" w:bottomFromText="180" w:vertAnchor="text" w:tblpX="-87"/>
        <w:tblW w:w="98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2"/>
        <w:gridCol w:w="1662"/>
        <w:gridCol w:w="1662"/>
        <w:gridCol w:w="1662"/>
        <w:gridCol w:w="1662"/>
        <w:gridCol w:w="1662"/>
      </w:tblGrid>
      <w:tr w:rsidR="001478C5" w14:paraId="007CD86B" w14:textId="77777777">
        <w:trPr>
          <w:trHeight w:val="684"/>
          <w:tblHeader/>
        </w:trPr>
        <w:tc>
          <w:tcPr>
            <w:tcW w:w="1522" w:type="dxa"/>
            <w:tcBorders>
              <w:top w:val="single" w:sz="4" w:space="0" w:color="000000"/>
              <w:left w:val="single" w:sz="4" w:space="0" w:color="000000"/>
              <w:bottom w:val="single" w:sz="4" w:space="0" w:color="000000"/>
              <w:right w:val="single" w:sz="4" w:space="0" w:color="000000"/>
            </w:tcBorders>
            <w:shd w:val="clear" w:color="auto" w:fill="EFEFEF"/>
            <w:tcMar>
              <w:top w:w="0" w:type="dxa"/>
              <w:left w:w="115" w:type="dxa"/>
              <w:bottom w:w="0" w:type="dxa"/>
              <w:right w:w="115" w:type="dxa"/>
            </w:tcMar>
            <w:vAlign w:val="center"/>
          </w:tcPr>
          <w:p w14:paraId="48D8FBA4" w14:textId="77777777" w:rsidR="001478C5" w:rsidRDefault="00BF44F6">
            <w:pPr>
              <w:jc w:val="center"/>
              <w:rPr>
                <w:b/>
                <w:sz w:val="22"/>
                <w:szCs w:val="22"/>
              </w:rPr>
            </w:pPr>
            <w:r>
              <w:rPr>
                <w:b/>
                <w:sz w:val="22"/>
                <w:szCs w:val="22"/>
              </w:rPr>
              <w:t>Typ informačního kontejneru</w:t>
            </w:r>
          </w:p>
        </w:tc>
        <w:tc>
          <w:tcPr>
            <w:tcW w:w="1662" w:type="dxa"/>
            <w:tcBorders>
              <w:top w:val="single" w:sz="4" w:space="0" w:color="000000"/>
              <w:left w:val="single" w:sz="4" w:space="0" w:color="000000"/>
              <w:bottom w:val="single" w:sz="4" w:space="0" w:color="000000"/>
              <w:right w:val="single" w:sz="4" w:space="0" w:color="000000"/>
            </w:tcBorders>
            <w:shd w:val="clear" w:color="auto" w:fill="EFEFEF"/>
            <w:tcMar>
              <w:top w:w="0" w:type="dxa"/>
              <w:left w:w="115" w:type="dxa"/>
              <w:bottom w:w="0" w:type="dxa"/>
              <w:right w:w="115" w:type="dxa"/>
            </w:tcMar>
            <w:vAlign w:val="center"/>
          </w:tcPr>
          <w:p w14:paraId="473A9287" w14:textId="77777777" w:rsidR="001478C5" w:rsidRDefault="00BF44F6">
            <w:pPr>
              <w:jc w:val="center"/>
              <w:rPr>
                <w:b/>
                <w:sz w:val="22"/>
                <w:szCs w:val="22"/>
              </w:rPr>
            </w:pPr>
            <w:r>
              <w:rPr>
                <w:b/>
                <w:sz w:val="22"/>
                <w:szCs w:val="22"/>
              </w:rPr>
              <w:t>Schvaluje (role za pověřující stranu)</w:t>
            </w:r>
          </w:p>
        </w:tc>
        <w:tc>
          <w:tcPr>
            <w:tcW w:w="1662" w:type="dxa"/>
            <w:tcBorders>
              <w:top w:val="single" w:sz="4" w:space="0" w:color="000000"/>
              <w:left w:val="single" w:sz="4" w:space="0" w:color="000000"/>
              <w:bottom w:val="single" w:sz="4" w:space="0" w:color="000000"/>
              <w:right w:val="single" w:sz="4" w:space="0" w:color="000000"/>
            </w:tcBorders>
            <w:shd w:val="clear" w:color="auto" w:fill="EFEFEF"/>
            <w:tcMar>
              <w:top w:w="0" w:type="dxa"/>
              <w:left w:w="115" w:type="dxa"/>
              <w:bottom w:w="0" w:type="dxa"/>
              <w:right w:w="115" w:type="dxa"/>
            </w:tcMar>
            <w:vAlign w:val="center"/>
          </w:tcPr>
          <w:p w14:paraId="2D14179E" w14:textId="77777777" w:rsidR="001478C5" w:rsidRDefault="00BF44F6">
            <w:pPr>
              <w:jc w:val="center"/>
              <w:rPr>
                <w:b/>
                <w:sz w:val="22"/>
                <w:szCs w:val="22"/>
              </w:rPr>
            </w:pPr>
            <w:r>
              <w:rPr>
                <w:b/>
                <w:sz w:val="22"/>
                <w:szCs w:val="22"/>
              </w:rPr>
              <w:t>Lhůta schválení pro průběžnou kontrolu</w:t>
            </w:r>
          </w:p>
        </w:tc>
        <w:tc>
          <w:tcPr>
            <w:tcW w:w="1662" w:type="dxa"/>
            <w:tcBorders>
              <w:top w:val="single" w:sz="4" w:space="0" w:color="000000"/>
              <w:left w:val="single" w:sz="4" w:space="0" w:color="000000"/>
              <w:bottom w:val="single" w:sz="4" w:space="0" w:color="000000"/>
              <w:right w:val="single" w:sz="4" w:space="0" w:color="000000"/>
            </w:tcBorders>
            <w:shd w:val="clear" w:color="auto" w:fill="EFEFEF"/>
            <w:tcMar>
              <w:top w:w="0" w:type="dxa"/>
              <w:left w:w="115" w:type="dxa"/>
              <w:bottom w:w="0" w:type="dxa"/>
              <w:right w:w="115" w:type="dxa"/>
            </w:tcMar>
            <w:vAlign w:val="center"/>
          </w:tcPr>
          <w:p w14:paraId="76DAC251" w14:textId="77777777" w:rsidR="001478C5" w:rsidRDefault="00BF44F6">
            <w:pPr>
              <w:jc w:val="center"/>
              <w:rPr>
                <w:b/>
                <w:sz w:val="22"/>
                <w:szCs w:val="22"/>
              </w:rPr>
            </w:pPr>
            <w:r>
              <w:rPr>
                <w:b/>
                <w:sz w:val="22"/>
                <w:szCs w:val="22"/>
              </w:rPr>
              <w:t>Lhůta pro zapracování připomínek průběžné kontroly</w:t>
            </w:r>
          </w:p>
        </w:tc>
        <w:tc>
          <w:tcPr>
            <w:tcW w:w="1662" w:type="dxa"/>
            <w:tcBorders>
              <w:top w:val="single" w:sz="4" w:space="0" w:color="000000"/>
              <w:left w:val="single" w:sz="4" w:space="0" w:color="000000"/>
              <w:bottom w:val="single" w:sz="4" w:space="0" w:color="000000"/>
              <w:right w:val="single" w:sz="4" w:space="0" w:color="000000"/>
            </w:tcBorders>
            <w:shd w:val="clear" w:color="auto" w:fill="EFEFEF"/>
            <w:tcMar>
              <w:top w:w="0" w:type="dxa"/>
              <w:left w:w="115" w:type="dxa"/>
              <w:bottom w:w="0" w:type="dxa"/>
              <w:right w:w="115" w:type="dxa"/>
            </w:tcMar>
            <w:vAlign w:val="center"/>
          </w:tcPr>
          <w:p w14:paraId="415D86ED" w14:textId="77777777" w:rsidR="001478C5" w:rsidRDefault="00BF44F6">
            <w:pPr>
              <w:jc w:val="center"/>
              <w:rPr>
                <w:b/>
                <w:sz w:val="22"/>
                <w:szCs w:val="22"/>
              </w:rPr>
            </w:pPr>
            <w:r>
              <w:rPr>
                <w:b/>
                <w:sz w:val="22"/>
                <w:szCs w:val="22"/>
              </w:rPr>
              <w:t>Lhůta schválení pro závěrečnou kontrolu</w:t>
            </w:r>
          </w:p>
        </w:tc>
        <w:tc>
          <w:tcPr>
            <w:tcW w:w="1662" w:type="dxa"/>
            <w:tcBorders>
              <w:top w:val="single" w:sz="4" w:space="0" w:color="000000"/>
              <w:left w:val="single" w:sz="4" w:space="0" w:color="000000"/>
              <w:bottom w:val="single" w:sz="4" w:space="0" w:color="000000"/>
              <w:right w:val="single" w:sz="4" w:space="0" w:color="000000"/>
            </w:tcBorders>
            <w:shd w:val="clear" w:color="auto" w:fill="EFEFEF"/>
            <w:tcMar>
              <w:top w:w="0" w:type="dxa"/>
              <w:left w:w="115" w:type="dxa"/>
              <w:bottom w:w="0" w:type="dxa"/>
              <w:right w:w="115" w:type="dxa"/>
            </w:tcMar>
            <w:vAlign w:val="center"/>
          </w:tcPr>
          <w:p w14:paraId="3C0E0259" w14:textId="77777777" w:rsidR="001478C5" w:rsidRDefault="00BF44F6">
            <w:pPr>
              <w:jc w:val="center"/>
              <w:rPr>
                <w:b/>
                <w:sz w:val="22"/>
                <w:szCs w:val="22"/>
              </w:rPr>
            </w:pPr>
            <w:r>
              <w:rPr>
                <w:b/>
                <w:sz w:val="22"/>
                <w:szCs w:val="22"/>
              </w:rPr>
              <w:t>Lhůta pro zapracování připomínek závěrečné kontroly</w:t>
            </w:r>
          </w:p>
        </w:tc>
      </w:tr>
      <w:tr w:rsidR="001478C5" w14:paraId="79570195" w14:textId="77777777">
        <w:trPr>
          <w:trHeight w:val="495"/>
          <w:tblHeader/>
        </w:trPr>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50872A4E"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after="160" w:line="259" w:lineRule="auto"/>
              <w:rPr>
                <w:sz w:val="22"/>
                <w:szCs w:val="22"/>
              </w:rPr>
            </w:pPr>
            <w:r>
              <w:rPr>
                <w:sz w:val="22"/>
                <w:szCs w:val="22"/>
              </w:rPr>
              <w:t>BEP</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6C6EDD55"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742DF9DD"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2D79A62"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444A6842"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758E90D4" w14:textId="77777777" w:rsidR="001478C5" w:rsidRDefault="001478C5">
            <w:pPr>
              <w:rPr>
                <w:sz w:val="22"/>
                <w:szCs w:val="22"/>
              </w:rPr>
            </w:pPr>
          </w:p>
        </w:tc>
      </w:tr>
      <w:tr w:rsidR="001478C5" w14:paraId="33113C35" w14:textId="77777777">
        <w:trPr>
          <w:trHeight w:val="495"/>
          <w:tblHeader/>
        </w:trPr>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19E4B8FA"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after="160" w:line="259" w:lineRule="auto"/>
              <w:rPr>
                <w:sz w:val="22"/>
                <w:szCs w:val="22"/>
              </w:rPr>
            </w:pPr>
            <w:proofErr w:type="spellStart"/>
            <w:r>
              <w:rPr>
                <w:sz w:val="22"/>
                <w:szCs w:val="22"/>
              </w:rPr>
              <w:t>DiMS</w:t>
            </w:r>
            <w:proofErr w:type="spellEnd"/>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76990E6E"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68CB9A54"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65EC78D5"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BE467EF"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44740C86" w14:textId="77777777" w:rsidR="001478C5" w:rsidRDefault="001478C5">
            <w:pPr>
              <w:rPr>
                <w:sz w:val="22"/>
                <w:szCs w:val="22"/>
              </w:rPr>
            </w:pPr>
          </w:p>
        </w:tc>
      </w:tr>
      <w:tr w:rsidR="001478C5" w14:paraId="6F285100" w14:textId="77777777">
        <w:trPr>
          <w:trHeight w:val="495"/>
          <w:tblHeader/>
        </w:trPr>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73F9AB1"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after="160" w:line="259" w:lineRule="auto"/>
              <w:rPr>
                <w:sz w:val="22"/>
                <w:szCs w:val="22"/>
              </w:rPr>
            </w:pPr>
            <w:r>
              <w:rPr>
                <w:sz w:val="22"/>
                <w:szCs w:val="22"/>
              </w:rPr>
              <w:t>Zápisy</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1E1E3F2F"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096AC179"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5F8CF8CD"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E31B301"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13AD01BC" w14:textId="77777777" w:rsidR="001478C5" w:rsidRDefault="001478C5">
            <w:pPr>
              <w:rPr>
                <w:sz w:val="22"/>
                <w:szCs w:val="22"/>
              </w:rPr>
            </w:pPr>
          </w:p>
        </w:tc>
      </w:tr>
      <w:tr w:rsidR="001478C5" w14:paraId="2D277C42" w14:textId="77777777">
        <w:trPr>
          <w:trHeight w:val="495"/>
          <w:tblHeader/>
        </w:trPr>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78B866AE"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554820D0"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4B1FB24A"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1A079BD9"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0F29AF1" w14:textId="77777777" w:rsidR="001478C5" w:rsidRDefault="001478C5">
            <w:pPr>
              <w:rPr>
                <w:sz w:val="22"/>
                <w:szCs w:val="22"/>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662ED17C" w14:textId="77777777" w:rsidR="001478C5" w:rsidRDefault="001478C5">
            <w:pPr>
              <w:rPr>
                <w:sz w:val="22"/>
                <w:szCs w:val="22"/>
              </w:rPr>
            </w:pPr>
          </w:p>
        </w:tc>
      </w:tr>
    </w:tbl>
    <w:p w14:paraId="5ED6AD44" w14:textId="77777777" w:rsidR="001478C5" w:rsidRDefault="00BF44F6">
      <w:r>
        <w:t>Lhůty pro schválení jsou vázány na typy kontrol uvedené výše.</w:t>
      </w:r>
    </w:p>
    <w:p w14:paraId="6CC1F9DE"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Do tabulky je třeba doplnit lhůty (počet dní), ve kterých bude provedena daná kontrola po obdržení upozornění na nahrání/změnu </w:t>
      </w:r>
      <w:r>
        <w:rPr>
          <w:b/>
          <w:color w:val="004A82"/>
        </w:rPr>
        <w:t>informačního kontejneru</w:t>
      </w:r>
      <w:r>
        <w:rPr>
          <w:color w:val="004A82"/>
        </w:rPr>
        <w:t>.</w:t>
      </w:r>
    </w:p>
    <w:p w14:paraId="689BB6A0" w14:textId="77777777" w:rsidR="001478C5" w:rsidRDefault="00BF44F6">
      <w:pPr>
        <w:pBdr>
          <w:top w:val="single" w:sz="4" w:space="1" w:color="DEA900"/>
          <w:left w:val="single" w:sz="4" w:space="4" w:color="DEA900"/>
          <w:bottom w:val="single" w:sz="4" w:space="1" w:color="DEA900"/>
          <w:right w:val="single" w:sz="4" w:space="4" w:color="DEA900"/>
        </w:pBdr>
        <w:shd w:val="clear" w:color="auto" w:fill="FFFFAF"/>
      </w:pPr>
      <w:r>
        <w:t xml:space="preserve">V </w:t>
      </w:r>
      <w:r>
        <w:rPr>
          <w:b/>
        </w:rPr>
        <w:t xml:space="preserve">BEP </w:t>
      </w:r>
      <w:r>
        <w:t xml:space="preserve">bude tabulka doplněna o kontroly v rámci </w:t>
      </w:r>
      <w:r>
        <w:rPr>
          <w:b/>
        </w:rPr>
        <w:t>realizačního týmu</w:t>
      </w:r>
      <w:r>
        <w:t xml:space="preserve">. Konkrétní termíny pro jednotlivé kontroly budou uvedeny v </w:t>
      </w:r>
      <w:r>
        <w:rPr>
          <w:b/>
        </w:rPr>
        <w:t>BEP</w:t>
      </w:r>
      <w:r>
        <w:t>, kapitola “Milníky”.</w:t>
      </w:r>
    </w:p>
    <w:p w14:paraId="38BA176E" w14:textId="77777777" w:rsidR="001478C5" w:rsidRDefault="00BF44F6">
      <w:r>
        <w:br w:type="page"/>
      </w:r>
    </w:p>
    <w:p w14:paraId="5621A1BD" w14:textId="77777777" w:rsidR="001478C5" w:rsidRDefault="00BF44F6">
      <w:pPr>
        <w:keepNext/>
        <w:keepLines/>
        <w:numPr>
          <w:ilvl w:val="0"/>
          <w:numId w:val="5"/>
        </w:numPr>
        <w:pBdr>
          <w:top w:val="nil"/>
          <w:left w:val="nil"/>
          <w:bottom w:val="nil"/>
          <w:right w:val="nil"/>
          <w:between w:val="nil"/>
        </w:pBdr>
        <w:spacing w:before="480" w:after="240" w:line="240" w:lineRule="auto"/>
        <w:rPr>
          <w:b/>
          <w:smallCaps/>
          <w:color w:val="D90000"/>
          <w:sz w:val="40"/>
          <w:szCs w:val="40"/>
        </w:rPr>
      </w:pPr>
      <w:bookmarkStart w:id="43" w:name="_heading=h.upglbi" w:colFirst="0" w:colLast="0"/>
      <w:bookmarkEnd w:id="43"/>
      <w:r>
        <w:rPr>
          <w:b/>
          <w:smallCaps/>
          <w:color w:val="D90000"/>
          <w:sz w:val="40"/>
          <w:szCs w:val="40"/>
        </w:rPr>
        <w:lastRenderedPageBreak/>
        <w:t>Požadavky na informace</w:t>
      </w:r>
    </w:p>
    <w:p w14:paraId="6346B423"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44" w:name="_heading=h.3ep43zb" w:colFirst="0" w:colLast="0"/>
      <w:bookmarkEnd w:id="44"/>
      <w:r>
        <w:rPr>
          <w:b/>
          <w:color w:val="D90000"/>
          <w:sz w:val="32"/>
          <w:szCs w:val="32"/>
        </w:rPr>
        <w:t>Požadavky na IMS</w:t>
      </w:r>
    </w:p>
    <w:p w14:paraId="2A7992CF"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45" w:name="_heading=h.1tuee74" w:colFirst="0" w:colLast="0"/>
      <w:bookmarkEnd w:id="45"/>
      <w:r>
        <w:rPr>
          <w:b/>
          <w:smallCaps/>
          <w:color w:val="5E5E5E"/>
          <w:sz w:val="26"/>
          <w:szCs w:val="26"/>
        </w:rPr>
        <w:t>Požadavky na strukturu</w:t>
      </w:r>
    </w:p>
    <w:p w14:paraId="1501DEDA" w14:textId="77777777" w:rsidR="001478C5" w:rsidRDefault="00BF44F6">
      <w:r>
        <w:rPr>
          <w:b/>
        </w:rPr>
        <w:t>Informační model stavb</w:t>
      </w:r>
      <w:r>
        <w:t>y se skládá ze specifikovaných </w:t>
      </w:r>
      <w:r>
        <w:rPr>
          <w:b/>
        </w:rPr>
        <w:t>informačních kontejnerů</w:t>
      </w:r>
      <w:r>
        <w:t xml:space="preserve"> a je řešen v prostředí </w:t>
      </w:r>
      <w:r>
        <w:rPr>
          <w:b/>
        </w:rPr>
        <w:t>CDE</w:t>
      </w:r>
      <w:r>
        <w:t xml:space="preserve">. </w:t>
      </w:r>
    </w:p>
    <w:p w14:paraId="03CF07E6"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pPr>
      <w:r>
        <w:t>Jeho struktura odpovídá zpracování daného projektu vzhledem k jeho požadované etapizaci a zahrnuje zejména:</w:t>
      </w:r>
    </w:p>
    <w:p w14:paraId="386EA699" w14:textId="77777777" w:rsidR="001478C5" w:rsidRDefault="00F07386">
      <w:pPr>
        <w:pBdr>
          <w:top w:val="single" w:sz="4" w:space="1" w:color="00863D"/>
          <w:left w:val="single" w:sz="4" w:space="4" w:color="00863D"/>
          <w:bottom w:val="single" w:sz="4" w:space="1" w:color="00863D"/>
          <w:right w:val="single" w:sz="4" w:space="4" w:color="00863D"/>
          <w:between w:val="nil"/>
        </w:pBdr>
        <w:shd w:val="clear" w:color="auto" w:fill="ADDB7B"/>
        <w:spacing w:after="0"/>
      </w:pPr>
      <w:sdt>
        <w:sdtPr>
          <w:tag w:val="goog_rdk_2"/>
          <w:id w:val="-1025087400"/>
        </w:sdtPr>
        <w:sdtEndPr/>
        <w:sdtContent/>
      </w:sdt>
      <w:r w:rsidR="00BF44F6">
        <w:t>● zadávací dokumentace,</w:t>
      </w:r>
    </w:p>
    <w:p w14:paraId="07F9FD39"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pPr>
      <w:r>
        <w:t>● BEP,</w:t>
      </w:r>
    </w:p>
    <w:p w14:paraId="1C742BAE"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pPr>
      <w:r>
        <w:t>● podklady,</w:t>
      </w:r>
    </w:p>
    <w:p w14:paraId="2FBC7FFD"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pPr>
      <w:r>
        <w:t>● průzkumy, zaměření</w:t>
      </w:r>
      <w:r w:rsidR="00BD1383">
        <w:t>,</w:t>
      </w:r>
    </w:p>
    <w:p w14:paraId="6D86D537"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pPr>
      <w:r>
        <w:t xml:space="preserve">● </w:t>
      </w:r>
      <w:proofErr w:type="spellStart"/>
      <w:r>
        <w:t>DiMS</w:t>
      </w:r>
      <w:proofErr w:type="spellEnd"/>
      <w:r>
        <w:t>,</w:t>
      </w:r>
    </w:p>
    <w:p w14:paraId="68AE83AF"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pPr>
      <w:r>
        <w:t>● projektovou dokumentaci:</w:t>
      </w:r>
    </w:p>
    <w:p w14:paraId="09FEAF36"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ind w:firstLine="720"/>
      </w:pPr>
      <w:r>
        <w:t>⚬ která je vytvářená nástroji pro informační modelování,</w:t>
      </w:r>
    </w:p>
    <w:p w14:paraId="0A946DE8"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ind w:firstLine="720"/>
      </w:pPr>
      <w:r>
        <w:t>⚬ která není vytvářená nástroji pro informační modelování,</w:t>
      </w:r>
    </w:p>
    <w:p w14:paraId="7B491519"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ind w:firstLine="720"/>
      </w:pPr>
      <w:r>
        <w:t>⚬ externí databáze a zdroje informací (technické listy, …)</w:t>
      </w:r>
      <w:r w:rsidR="00BD1383">
        <w:t>,</w:t>
      </w:r>
    </w:p>
    <w:p w14:paraId="3DBB6CA6"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ind w:firstLine="720"/>
      </w:pPr>
      <w:r>
        <w:t>⚬ organizační informační kontejnery (zápisy, protokoly, …)</w:t>
      </w:r>
      <w:r w:rsidR="00BD1383">
        <w:t>,</w:t>
      </w:r>
    </w:p>
    <w:p w14:paraId="5A43ECDA"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pPr>
      <w:r>
        <w:t xml:space="preserve">● </w:t>
      </w:r>
      <w:proofErr w:type="spellStart"/>
      <w:r>
        <w:t>cost</w:t>
      </w:r>
      <w:proofErr w:type="spellEnd"/>
      <w:r>
        <w:t xml:space="preserve"> management / cenový management a příprava rozpočtů (propočet, agregovaný rozpočet, rozpočet, …)</w:t>
      </w:r>
      <w:r w:rsidR="00BD1383">
        <w:t>,</w:t>
      </w:r>
    </w:p>
    <w:p w14:paraId="7AE24B25"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pPr>
      <w:r>
        <w:t>● …</w:t>
      </w:r>
    </w:p>
    <w:p w14:paraId="5669D67B" w14:textId="77777777" w:rsidR="001478C5" w:rsidRDefault="001478C5">
      <w:pPr>
        <w:pBdr>
          <w:top w:val="nil"/>
          <w:left w:val="nil"/>
          <w:bottom w:val="nil"/>
          <w:right w:val="nil"/>
          <w:between w:val="nil"/>
        </w:pBdr>
      </w:pPr>
    </w:p>
    <w:p w14:paraId="35561941"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Další struktura bude odpovídat specifickým požadavkům dle konkrétní etapy. Příkladem může být doplnění struktury pro realizaci stavby (vzorkování, stavební deník, řízení nákladů stavby, dokladová část, …).</w:t>
      </w:r>
    </w:p>
    <w:p w14:paraId="4313B405"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Konkrétní (adresářová) struktura v rámci řešení </w:t>
      </w:r>
      <w:r>
        <w:rPr>
          <w:b/>
          <w:color w:val="004A82"/>
        </w:rPr>
        <w:t>CDE</w:t>
      </w:r>
      <w:r>
        <w:rPr>
          <w:color w:val="004A82"/>
        </w:rPr>
        <w:t xml:space="preserve"> bude řešena odkazem na standardy </w:t>
      </w:r>
      <w:r>
        <w:rPr>
          <w:b/>
          <w:color w:val="004A82"/>
        </w:rPr>
        <w:t>pověřující strany</w:t>
      </w:r>
      <w:r>
        <w:rPr>
          <w:color w:val="004A82"/>
        </w:rPr>
        <w:t xml:space="preserve">. Pokud takové standardy </w:t>
      </w:r>
      <w:r>
        <w:rPr>
          <w:b/>
          <w:color w:val="004A82"/>
        </w:rPr>
        <w:t>pověřující strana</w:t>
      </w:r>
      <w:r>
        <w:rPr>
          <w:color w:val="004A82"/>
        </w:rPr>
        <w:t xml:space="preserve"> nemá, doporučujeme je před zadáním projektu vytvořit.</w:t>
      </w:r>
    </w:p>
    <w:p w14:paraId="65EE02C0" w14:textId="77777777" w:rsidR="001478C5" w:rsidRDefault="00BF44F6">
      <w:pPr>
        <w:pBdr>
          <w:top w:val="single" w:sz="4" w:space="1" w:color="DEA900"/>
          <w:left w:val="single" w:sz="4" w:space="4" w:color="DEA900"/>
          <w:bottom w:val="single" w:sz="4" w:space="1" w:color="DEA900"/>
          <w:right w:val="single" w:sz="4" w:space="4" w:color="DEA900"/>
          <w:between w:val="nil"/>
        </w:pBdr>
        <w:shd w:val="clear" w:color="auto" w:fill="FFFFAF"/>
        <w:rPr>
          <w:color w:val="000000"/>
        </w:rPr>
      </w:pPr>
      <w:r>
        <w:rPr>
          <w:color w:val="000000"/>
        </w:rPr>
        <w:t xml:space="preserve">V dokumentu </w:t>
      </w:r>
      <w:r>
        <w:rPr>
          <w:b/>
          <w:color w:val="000000"/>
        </w:rPr>
        <w:t xml:space="preserve">BEP </w:t>
      </w:r>
      <w:r>
        <w:rPr>
          <w:color w:val="000000"/>
        </w:rPr>
        <w:t xml:space="preserve">bude podrobně </w:t>
      </w:r>
      <w:r>
        <w:t>tvořena</w:t>
      </w:r>
      <w:r>
        <w:rPr>
          <w:color w:val="000000"/>
        </w:rPr>
        <w:t xml:space="preserve"> struktura v rámci projektové dokumentace, případně dalších částí řešených realizačním týmem. </w:t>
      </w:r>
    </w:p>
    <w:p w14:paraId="76EC5EE8"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46" w:name="_heading=h.4du1wux" w:colFirst="0" w:colLast="0"/>
      <w:bookmarkEnd w:id="46"/>
      <w:r>
        <w:rPr>
          <w:b/>
          <w:smallCaps/>
          <w:color w:val="5E5E5E"/>
          <w:sz w:val="26"/>
          <w:szCs w:val="26"/>
        </w:rPr>
        <w:t>Požadavky na jmenné konvence</w:t>
      </w:r>
    </w:p>
    <w:p w14:paraId="6501DE58" w14:textId="77777777" w:rsidR="001478C5" w:rsidRDefault="00F07386">
      <w:pPr>
        <w:pBdr>
          <w:top w:val="single" w:sz="4" w:space="1" w:color="00863D"/>
          <w:left w:val="single" w:sz="4" w:space="4" w:color="00863D"/>
          <w:bottom w:val="single" w:sz="4" w:space="1" w:color="00863D"/>
          <w:right w:val="single" w:sz="4" w:space="4" w:color="00863D"/>
          <w:between w:val="nil"/>
        </w:pBdr>
        <w:shd w:val="clear" w:color="auto" w:fill="ADDB7B"/>
        <w:spacing w:before="280"/>
      </w:pPr>
      <w:sdt>
        <w:sdtPr>
          <w:tag w:val="goog_rdk_3"/>
          <w:id w:val="-1326045730"/>
        </w:sdtPr>
        <w:sdtEndPr/>
        <w:sdtContent/>
      </w:sdt>
      <w:r w:rsidR="00BF44F6">
        <w:t xml:space="preserve">Třídění a označování dokumentů bude odpovídat zásadám stanovených dle ČSN EN 61355-1 uvedených </w:t>
      </w:r>
      <w:r w:rsidR="00BF44F6">
        <w:br/>
        <w:t>v předpisu konvence pojmenovávání (viz</w:t>
      </w:r>
      <w:sdt>
        <w:sdtPr>
          <w:tag w:val="goog_rdk_4"/>
          <w:id w:val="-181438138"/>
        </w:sdtPr>
        <w:sdtEndPr/>
        <w:sdtContent/>
      </w:sdt>
      <w:r w:rsidR="00BF44F6">
        <w:t xml:space="preserve"> Příloha – Předpis konvence pojmenovávání).</w:t>
      </w:r>
    </w:p>
    <w:p w14:paraId="13BBBDBF"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Jmenné konvence pro pojmenovávání jednotlivých </w:t>
      </w:r>
      <w:r>
        <w:rPr>
          <w:b/>
          <w:color w:val="004A82"/>
        </w:rPr>
        <w:t>informačních kontejnerů</w:t>
      </w:r>
      <w:r>
        <w:rPr>
          <w:color w:val="004A82"/>
        </w:rPr>
        <w:t xml:space="preserve"> zde budou uvedeny na základě odkazu na standardy </w:t>
      </w:r>
      <w:r>
        <w:rPr>
          <w:b/>
          <w:color w:val="004A82"/>
        </w:rPr>
        <w:t>pověřující strany</w:t>
      </w:r>
      <w:r>
        <w:rPr>
          <w:color w:val="004A82"/>
        </w:rPr>
        <w:t>, případně zde může být uveden výtah těchto standardů.</w:t>
      </w:r>
    </w:p>
    <w:p w14:paraId="246B11D2"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Doporučujeme, aby třídění a označování dokumentů odpovídalo zásadám stanovených v ČSN EN 61355-1.</w:t>
      </w:r>
    </w:p>
    <w:p w14:paraId="3A975911"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Pokud </w:t>
      </w:r>
      <w:r>
        <w:rPr>
          <w:b/>
          <w:color w:val="004A82"/>
        </w:rPr>
        <w:t>pověřující strana</w:t>
      </w:r>
      <w:r>
        <w:rPr>
          <w:color w:val="004A82"/>
        </w:rPr>
        <w:t xml:space="preserve"> vyžaduje specifické označení jednotlivých profesí pomocí zkratek </w:t>
      </w:r>
      <w:r>
        <w:rPr>
          <w:color w:val="004A82"/>
        </w:rPr>
        <w:br/>
        <w:t xml:space="preserve">(např. Architektonicko-stavební řešení - ASR, …) bude výčet těchto zkratek uveden v této kapitole, nebo zde bude odkázáno na příslušnou přílohu </w:t>
      </w:r>
      <w:r>
        <w:rPr>
          <w:b/>
          <w:color w:val="004A82"/>
        </w:rPr>
        <w:t>EIR</w:t>
      </w:r>
      <w:r>
        <w:rPr>
          <w:color w:val="004A82"/>
        </w:rPr>
        <w:t xml:space="preserve">, nebo na jiný technický standard </w:t>
      </w:r>
      <w:r>
        <w:rPr>
          <w:b/>
          <w:color w:val="004A82"/>
        </w:rPr>
        <w:t>pověřující strany</w:t>
      </w:r>
      <w:r>
        <w:rPr>
          <w:color w:val="004A82"/>
        </w:rPr>
        <w:t>.</w:t>
      </w:r>
    </w:p>
    <w:p w14:paraId="5B40A85B" w14:textId="77777777" w:rsidR="001478C5" w:rsidRDefault="00BF44F6">
      <w:r>
        <w:br w:type="page"/>
      </w:r>
    </w:p>
    <w:p w14:paraId="5A879A53"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47" w:name="_heading=h.2szc72q" w:colFirst="0" w:colLast="0"/>
      <w:bookmarkEnd w:id="47"/>
      <w:r>
        <w:rPr>
          <w:b/>
          <w:smallCaps/>
          <w:color w:val="5E5E5E"/>
          <w:sz w:val="26"/>
          <w:szCs w:val="26"/>
        </w:rPr>
        <w:lastRenderedPageBreak/>
        <w:t>Požadavky na výměnné formáty</w:t>
      </w:r>
    </w:p>
    <w:p w14:paraId="1F38583E"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Zde </w:t>
      </w:r>
      <w:r>
        <w:rPr>
          <w:b/>
          <w:color w:val="004A82"/>
        </w:rPr>
        <w:t>pověřující strana</w:t>
      </w:r>
      <w:r>
        <w:rPr>
          <w:color w:val="004A82"/>
        </w:rPr>
        <w:t xml:space="preserve"> uvede přehled požadovaných výměnných formátů včetně jejich verzí. Formáty musí být vztaženy k příslušným typům </w:t>
      </w:r>
      <w:r>
        <w:rPr>
          <w:b/>
          <w:color w:val="004A82"/>
        </w:rPr>
        <w:t>informačních kontejnerů</w:t>
      </w:r>
      <w:r>
        <w:rPr>
          <w:color w:val="004A82"/>
        </w:rPr>
        <w:t>.</w:t>
      </w:r>
    </w:p>
    <w:p w14:paraId="4F9E0030"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Výměnným formátem se rozumí formát určený pro výměnu informací, který je požadován </w:t>
      </w:r>
      <w:r>
        <w:rPr>
          <w:b/>
          <w:color w:val="004A82"/>
        </w:rPr>
        <w:t>pověřující stranou</w:t>
      </w:r>
      <w:r>
        <w:rPr>
          <w:color w:val="004A82"/>
        </w:rPr>
        <w:t xml:space="preserve">. Může se jednat o otevřené i nativní (proprietární) formáty. </w:t>
      </w:r>
    </w:p>
    <w:p w14:paraId="7B7A1E15" w14:textId="77777777" w:rsidR="001478C5" w:rsidRDefault="001478C5">
      <w:pPr>
        <w:keepNext/>
        <w:pBdr>
          <w:top w:val="nil"/>
          <w:left w:val="nil"/>
          <w:bottom w:val="nil"/>
          <w:right w:val="nil"/>
          <w:between w:val="nil"/>
        </w:pBdr>
        <w:spacing w:after="200" w:line="240" w:lineRule="auto"/>
        <w:rPr>
          <w:i/>
          <w:color w:val="808080"/>
          <w:sz w:val="20"/>
          <w:szCs w:val="20"/>
        </w:rPr>
      </w:pPr>
      <w:bookmarkStart w:id="48" w:name="_heading=h.fytbls5dmff1" w:colFirst="0" w:colLast="0"/>
      <w:bookmarkEnd w:id="48"/>
    </w:p>
    <w:p w14:paraId="16E0F402" w14:textId="77777777" w:rsidR="001478C5" w:rsidRDefault="00BF44F6">
      <w:pPr>
        <w:keepNext/>
        <w:pBdr>
          <w:top w:val="nil"/>
          <w:left w:val="nil"/>
          <w:bottom w:val="nil"/>
          <w:right w:val="nil"/>
          <w:between w:val="nil"/>
        </w:pBdr>
        <w:spacing w:after="200" w:line="240" w:lineRule="auto"/>
        <w:rPr>
          <w:i/>
          <w:color w:val="808080"/>
          <w:sz w:val="20"/>
          <w:szCs w:val="20"/>
        </w:rPr>
      </w:pPr>
      <w:bookmarkStart w:id="49" w:name="_heading=h.184mhaj" w:colFirst="0" w:colLast="0"/>
      <w:bookmarkEnd w:id="49"/>
      <w:r>
        <w:rPr>
          <w:i/>
          <w:color w:val="808080"/>
          <w:sz w:val="20"/>
          <w:szCs w:val="20"/>
        </w:rPr>
        <w:t>Tabulka 3 - Požadované výměnné formáty u informačních kontejnerů</w:t>
      </w:r>
    </w:p>
    <w:tbl>
      <w:tblPr>
        <w:tblStyle w:val="aa"/>
        <w:tblW w:w="96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05"/>
        <w:gridCol w:w="3205"/>
        <w:gridCol w:w="3205"/>
      </w:tblGrid>
      <w:tr w:rsidR="001478C5" w14:paraId="7E727387" w14:textId="77777777" w:rsidTr="001478C5">
        <w:trPr>
          <w:cnfStyle w:val="100000000000" w:firstRow="1" w:lastRow="0" w:firstColumn="0" w:lastColumn="0" w:oddVBand="0" w:evenVBand="0" w:oddHBand="0"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3205" w:type="dxa"/>
            <w:shd w:val="clear" w:color="auto" w:fill="D9D9D9"/>
            <w:vAlign w:val="center"/>
          </w:tcPr>
          <w:p w14:paraId="4EFDA540" w14:textId="77777777" w:rsidR="001478C5" w:rsidRDefault="00BF44F6">
            <w:pPr>
              <w:rPr>
                <w:i/>
                <w:color w:val="000000"/>
                <w:sz w:val="22"/>
                <w:szCs w:val="22"/>
              </w:rPr>
            </w:pPr>
            <w:r>
              <w:rPr>
                <w:color w:val="000000"/>
                <w:sz w:val="22"/>
                <w:szCs w:val="22"/>
              </w:rPr>
              <w:t>Informační kontejner</w:t>
            </w:r>
          </w:p>
        </w:tc>
        <w:tc>
          <w:tcPr>
            <w:tcW w:w="3205" w:type="dxa"/>
            <w:shd w:val="clear" w:color="auto" w:fill="D9D9D9"/>
            <w:vAlign w:val="center"/>
          </w:tcPr>
          <w:p w14:paraId="73B96EC0" w14:textId="77777777" w:rsidR="001478C5" w:rsidRDefault="00BF44F6">
            <w:pPr>
              <w:cnfStyle w:val="100000000000" w:firstRow="1" w:lastRow="0" w:firstColumn="0" w:lastColumn="0" w:oddVBand="0" w:evenVBand="0" w:oddHBand="0" w:evenHBand="0" w:firstRowFirstColumn="0" w:firstRowLastColumn="0" w:lastRowFirstColumn="0" w:lastRowLastColumn="0"/>
              <w:rPr>
                <w:i/>
                <w:color w:val="000000"/>
                <w:sz w:val="22"/>
                <w:szCs w:val="22"/>
              </w:rPr>
            </w:pPr>
            <w:r>
              <w:rPr>
                <w:color w:val="000000"/>
                <w:sz w:val="22"/>
                <w:szCs w:val="22"/>
              </w:rPr>
              <w:t>Výměnné formáty včetně verze</w:t>
            </w:r>
          </w:p>
        </w:tc>
        <w:tc>
          <w:tcPr>
            <w:tcW w:w="3205" w:type="dxa"/>
            <w:shd w:val="clear" w:color="auto" w:fill="D9D9D9"/>
            <w:vAlign w:val="center"/>
          </w:tcPr>
          <w:p w14:paraId="2BDAA82C" w14:textId="77777777" w:rsidR="001478C5" w:rsidRDefault="00BF44F6">
            <w:pPr>
              <w:cnfStyle w:val="100000000000" w:firstRow="1" w:lastRow="0" w:firstColumn="0" w:lastColumn="0" w:oddVBand="0" w:evenVBand="0" w:oddHBand="0" w:evenHBand="0" w:firstRowFirstColumn="0" w:firstRowLastColumn="0" w:lastRowFirstColumn="0" w:lastRowLastColumn="0"/>
              <w:rPr>
                <w:i/>
                <w:color w:val="000000"/>
                <w:sz w:val="22"/>
                <w:szCs w:val="22"/>
              </w:rPr>
            </w:pPr>
            <w:r>
              <w:rPr>
                <w:color w:val="000000"/>
                <w:sz w:val="22"/>
                <w:szCs w:val="22"/>
              </w:rPr>
              <w:t>Pozn.</w:t>
            </w:r>
          </w:p>
        </w:tc>
      </w:tr>
      <w:tr w:rsidR="001478C5" w14:paraId="0673D1E6" w14:textId="77777777" w:rsidTr="001478C5">
        <w:trPr>
          <w:cantSplit/>
          <w:trHeight w:val="480"/>
        </w:trPr>
        <w:tc>
          <w:tcPr>
            <w:cnfStyle w:val="001000000000" w:firstRow="0" w:lastRow="0" w:firstColumn="1" w:lastColumn="0" w:oddVBand="0" w:evenVBand="0" w:oddHBand="0" w:evenHBand="0" w:firstRowFirstColumn="0" w:firstRowLastColumn="0" w:lastRowFirstColumn="0" w:lastRowLastColumn="0"/>
            <w:tcW w:w="3205" w:type="dxa"/>
            <w:vMerge w:val="restart"/>
            <w:shd w:val="clear" w:color="auto" w:fill="auto"/>
          </w:tcPr>
          <w:p w14:paraId="07C6F031"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after="160" w:line="259" w:lineRule="auto"/>
              <w:rPr>
                <w:sz w:val="22"/>
                <w:szCs w:val="22"/>
              </w:rPr>
            </w:pPr>
            <w:proofErr w:type="spellStart"/>
            <w:r>
              <w:rPr>
                <w:b w:val="0"/>
                <w:sz w:val="22"/>
                <w:szCs w:val="22"/>
              </w:rPr>
              <w:t>DiMS</w:t>
            </w:r>
            <w:proofErr w:type="spellEnd"/>
          </w:p>
        </w:tc>
        <w:tc>
          <w:tcPr>
            <w:tcW w:w="3205" w:type="dxa"/>
            <w:vMerge w:val="restart"/>
            <w:shd w:val="clear" w:color="auto" w:fill="auto"/>
          </w:tcPr>
          <w:p w14:paraId="75F93BDF"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IFC 4x3, nativní formát, pokud je požadován pověřující stranou</w:t>
            </w:r>
          </w:p>
        </w:tc>
        <w:tc>
          <w:tcPr>
            <w:tcW w:w="3205" w:type="dxa"/>
            <w:vMerge w:val="restart"/>
            <w:shd w:val="clear" w:color="auto" w:fill="auto"/>
          </w:tcPr>
          <w:p w14:paraId="757AE36D" w14:textId="77777777" w:rsidR="001478C5" w:rsidRDefault="001478C5">
            <w:pPr>
              <w:spacing w:before="120"/>
              <w:cnfStyle w:val="000000000000" w:firstRow="0" w:lastRow="0" w:firstColumn="0" w:lastColumn="0" w:oddVBand="0" w:evenVBand="0" w:oddHBand="0" w:evenHBand="0" w:firstRowFirstColumn="0" w:firstRowLastColumn="0" w:lastRowFirstColumn="0" w:lastRowLastColumn="0"/>
              <w:rPr>
                <w:sz w:val="22"/>
                <w:szCs w:val="22"/>
              </w:rPr>
            </w:pPr>
          </w:p>
        </w:tc>
      </w:tr>
      <w:tr w:rsidR="001478C5" w14:paraId="7A6A826D" w14:textId="77777777" w:rsidTr="001478C5">
        <w:trPr>
          <w:cnfStyle w:val="000000010000" w:firstRow="0" w:lastRow="0" w:firstColumn="0" w:lastColumn="0" w:oddVBand="0" w:evenVBand="0" w:oddHBand="0" w:evenHBand="1"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205" w:type="dxa"/>
            <w:vMerge/>
            <w:shd w:val="clear" w:color="auto" w:fill="auto"/>
          </w:tcPr>
          <w:p w14:paraId="24481D6D" w14:textId="77777777" w:rsidR="001478C5" w:rsidRDefault="001478C5">
            <w:pPr>
              <w:widowControl w:val="0"/>
              <w:pBdr>
                <w:top w:val="nil"/>
                <w:left w:val="nil"/>
                <w:bottom w:val="nil"/>
                <w:right w:val="nil"/>
                <w:between w:val="nil"/>
              </w:pBdr>
              <w:spacing w:line="276" w:lineRule="auto"/>
              <w:jc w:val="left"/>
              <w:rPr>
                <w:sz w:val="22"/>
                <w:szCs w:val="22"/>
              </w:rPr>
            </w:pPr>
          </w:p>
        </w:tc>
        <w:tc>
          <w:tcPr>
            <w:tcW w:w="3205" w:type="dxa"/>
            <w:vMerge/>
            <w:shd w:val="clear" w:color="auto" w:fill="auto"/>
          </w:tcPr>
          <w:p w14:paraId="7D9DB343" w14:textId="77777777" w:rsidR="001478C5" w:rsidRDefault="001478C5">
            <w:pPr>
              <w:widowControl w:val="0"/>
              <w:pBdr>
                <w:top w:val="nil"/>
                <w:left w:val="nil"/>
                <w:bottom w:val="nil"/>
                <w:right w:val="nil"/>
                <w:between w:val="nil"/>
              </w:pBdr>
              <w:spacing w:line="276" w:lineRule="auto"/>
              <w:jc w:val="left"/>
              <w:cnfStyle w:val="000000010000" w:firstRow="0" w:lastRow="0" w:firstColumn="0" w:lastColumn="0" w:oddVBand="0" w:evenVBand="0" w:oddHBand="0" w:evenHBand="1" w:firstRowFirstColumn="0" w:firstRowLastColumn="0" w:lastRowFirstColumn="0" w:lastRowLastColumn="0"/>
              <w:rPr>
                <w:sz w:val="22"/>
                <w:szCs w:val="22"/>
              </w:rPr>
            </w:pPr>
          </w:p>
        </w:tc>
        <w:tc>
          <w:tcPr>
            <w:tcW w:w="3205" w:type="dxa"/>
            <w:vMerge/>
            <w:shd w:val="clear" w:color="auto" w:fill="auto"/>
          </w:tcPr>
          <w:p w14:paraId="25F31B49" w14:textId="77777777" w:rsidR="001478C5" w:rsidRDefault="001478C5">
            <w:pPr>
              <w:widowControl w:val="0"/>
              <w:pBdr>
                <w:top w:val="nil"/>
                <w:left w:val="nil"/>
                <w:bottom w:val="nil"/>
                <w:right w:val="nil"/>
                <w:between w:val="nil"/>
              </w:pBdr>
              <w:spacing w:line="276" w:lineRule="auto"/>
              <w:jc w:val="left"/>
              <w:cnfStyle w:val="000000010000" w:firstRow="0" w:lastRow="0" w:firstColumn="0" w:lastColumn="0" w:oddVBand="0" w:evenVBand="0" w:oddHBand="0" w:evenHBand="1" w:firstRowFirstColumn="0" w:firstRowLastColumn="0" w:lastRowFirstColumn="0" w:lastRowLastColumn="0"/>
              <w:rPr>
                <w:sz w:val="22"/>
                <w:szCs w:val="22"/>
              </w:rPr>
            </w:pPr>
          </w:p>
        </w:tc>
      </w:tr>
      <w:tr w:rsidR="001478C5" w14:paraId="024E17E6" w14:textId="77777777" w:rsidTr="001478C5">
        <w:trPr>
          <w:trHeight w:val="309"/>
        </w:trPr>
        <w:tc>
          <w:tcPr>
            <w:cnfStyle w:val="001000000000" w:firstRow="0" w:lastRow="0" w:firstColumn="1" w:lastColumn="0" w:oddVBand="0" w:evenVBand="0" w:oddHBand="0" w:evenHBand="0" w:firstRowFirstColumn="0" w:firstRowLastColumn="0" w:lastRowFirstColumn="0" w:lastRowLastColumn="0"/>
            <w:tcW w:w="3205" w:type="dxa"/>
            <w:vMerge/>
            <w:shd w:val="clear" w:color="auto" w:fill="auto"/>
          </w:tcPr>
          <w:p w14:paraId="631A97AA" w14:textId="77777777" w:rsidR="001478C5" w:rsidRDefault="001478C5">
            <w:pPr>
              <w:widowControl w:val="0"/>
              <w:pBdr>
                <w:top w:val="nil"/>
                <w:left w:val="nil"/>
                <w:bottom w:val="nil"/>
                <w:right w:val="nil"/>
                <w:between w:val="nil"/>
              </w:pBdr>
              <w:spacing w:line="276" w:lineRule="auto"/>
              <w:jc w:val="left"/>
              <w:rPr>
                <w:sz w:val="22"/>
                <w:szCs w:val="22"/>
              </w:rPr>
            </w:pPr>
          </w:p>
        </w:tc>
        <w:tc>
          <w:tcPr>
            <w:tcW w:w="3205" w:type="dxa"/>
            <w:vMerge/>
            <w:shd w:val="clear" w:color="auto" w:fill="auto"/>
          </w:tcPr>
          <w:p w14:paraId="0E394F92" w14:textId="77777777" w:rsidR="001478C5" w:rsidRDefault="001478C5">
            <w:pPr>
              <w:widowControl w:val="0"/>
              <w:pBdr>
                <w:top w:val="nil"/>
                <w:left w:val="nil"/>
                <w:bottom w:val="nil"/>
                <w:right w:val="nil"/>
                <w:between w:val="nil"/>
              </w:pBdr>
              <w:spacing w:line="276" w:lineRule="auto"/>
              <w:jc w:val="left"/>
              <w:cnfStyle w:val="000000000000" w:firstRow="0" w:lastRow="0" w:firstColumn="0" w:lastColumn="0" w:oddVBand="0" w:evenVBand="0" w:oddHBand="0" w:evenHBand="0" w:firstRowFirstColumn="0" w:firstRowLastColumn="0" w:lastRowFirstColumn="0" w:lastRowLastColumn="0"/>
              <w:rPr>
                <w:sz w:val="22"/>
                <w:szCs w:val="22"/>
              </w:rPr>
            </w:pPr>
          </w:p>
        </w:tc>
        <w:tc>
          <w:tcPr>
            <w:tcW w:w="3205" w:type="dxa"/>
            <w:vMerge/>
            <w:shd w:val="clear" w:color="auto" w:fill="auto"/>
          </w:tcPr>
          <w:p w14:paraId="47AE3C5A" w14:textId="77777777" w:rsidR="001478C5" w:rsidRDefault="001478C5">
            <w:pPr>
              <w:widowControl w:val="0"/>
              <w:pBdr>
                <w:top w:val="nil"/>
                <w:left w:val="nil"/>
                <w:bottom w:val="nil"/>
                <w:right w:val="nil"/>
                <w:between w:val="nil"/>
              </w:pBdr>
              <w:spacing w:line="276" w:lineRule="auto"/>
              <w:jc w:val="left"/>
              <w:cnfStyle w:val="000000000000" w:firstRow="0" w:lastRow="0" w:firstColumn="0" w:lastColumn="0" w:oddVBand="0" w:evenVBand="0" w:oddHBand="0" w:evenHBand="0" w:firstRowFirstColumn="0" w:firstRowLastColumn="0" w:lastRowFirstColumn="0" w:lastRowLastColumn="0"/>
              <w:rPr>
                <w:sz w:val="22"/>
                <w:szCs w:val="22"/>
              </w:rPr>
            </w:pPr>
          </w:p>
        </w:tc>
      </w:tr>
      <w:tr w:rsidR="001478C5" w14:paraId="35DE4579" w14:textId="77777777" w:rsidTr="001478C5">
        <w:trPr>
          <w:cnfStyle w:val="000000010000" w:firstRow="0" w:lastRow="0" w:firstColumn="0" w:lastColumn="0" w:oddVBand="0" w:evenVBand="0" w:oddHBand="0" w:evenHBand="1"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205" w:type="dxa"/>
            <w:vMerge/>
            <w:shd w:val="clear" w:color="auto" w:fill="auto"/>
          </w:tcPr>
          <w:p w14:paraId="08F785CF" w14:textId="77777777" w:rsidR="001478C5" w:rsidRDefault="001478C5">
            <w:pPr>
              <w:widowControl w:val="0"/>
              <w:pBdr>
                <w:top w:val="nil"/>
                <w:left w:val="nil"/>
                <w:bottom w:val="nil"/>
                <w:right w:val="nil"/>
                <w:between w:val="nil"/>
              </w:pBdr>
              <w:spacing w:line="276" w:lineRule="auto"/>
              <w:jc w:val="left"/>
              <w:rPr>
                <w:sz w:val="22"/>
                <w:szCs w:val="22"/>
              </w:rPr>
            </w:pPr>
          </w:p>
        </w:tc>
        <w:tc>
          <w:tcPr>
            <w:tcW w:w="3205" w:type="dxa"/>
            <w:vMerge/>
            <w:shd w:val="clear" w:color="auto" w:fill="auto"/>
          </w:tcPr>
          <w:p w14:paraId="1AD512F9" w14:textId="77777777" w:rsidR="001478C5" w:rsidRDefault="001478C5">
            <w:pPr>
              <w:widowControl w:val="0"/>
              <w:pBdr>
                <w:top w:val="nil"/>
                <w:left w:val="nil"/>
                <w:bottom w:val="nil"/>
                <w:right w:val="nil"/>
                <w:between w:val="nil"/>
              </w:pBdr>
              <w:spacing w:line="276" w:lineRule="auto"/>
              <w:jc w:val="left"/>
              <w:cnfStyle w:val="000000010000" w:firstRow="0" w:lastRow="0" w:firstColumn="0" w:lastColumn="0" w:oddVBand="0" w:evenVBand="0" w:oddHBand="0" w:evenHBand="1" w:firstRowFirstColumn="0" w:firstRowLastColumn="0" w:lastRowFirstColumn="0" w:lastRowLastColumn="0"/>
              <w:rPr>
                <w:sz w:val="22"/>
                <w:szCs w:val="22"/>
              </w:rPr>
            </w:pPr>
          </w:p>
        </w:tc>
        <w:tc>
          <w:tcPr>
            <w:tcW w:w="3205" w:type="dxa"/>
            <w:vMerge/>
            <w:shd w:val="clear" w:color="auto" w:fill="auto"/>
          </w:tcPr>
          <w:p w14:paraId="7B458A79" w14:textId="77777777" w:rsidR="001478C5" w:rsidRDefault="001478C5">
            <w:pPr>
              <w:widowControl w:val="0"/>
              <w:pBdr>
                <w:top w:val="nil"/>
                <w:left w:val="nil"/>
                <w:bottom w:val="nil"/>
                <w:right w:val="nil"/>
                <w:between w:val="nil"/>
              </w:pBdr>
              <w:spacing w:line="276" w:lineRule="auto"/>
              <w:jc w:val="left"/>
              <w:cnfStyle w:val="000000010000" w:firstRow="0" w:lastRow="0" w:firstColumn="0" w:lastColumn="0" w:oddVBand="0" w:evenVBand="0" w:oddHBand="0" w:evenHBand="1" w:firstRowFirstColumn="0" w:firstRowLastColumn="0" w:lastRowFirstColumn="0" w:lastRowLastColumn="0"/>
              <w:rPr>
                <w:sz w:val="22"/>
                <w:szCs w:val="22"/>
              </w:rPr>
            </w:pPr>
          </w:p>
        </w:tc>
      </w:tr>
      <w:tr w:rsidR="001478C5" w14:paraId="32C7A482" w14:textId="77777777" w:rsidTr="001478C5">
        <w:trPr>
          <w:trHeight w:val="309"/>
        </w:trPr>
        <w:tc>
          <w:tcPr>
            <w:cnfStyle w:val="001000000000" w:firstRow="0" w:lastRow="0" w:firstColumn="1" w:lastColumn="0" w:oddVBand="0" w:evenVBand="0" w:oddHBand="0" w:evenHBand="0" w:firstRowFirstColumn="0" w:firstRowLastColumn="0" w:lastRowFirstColumn="0" w:lastRowLastColumn="0"/>
            <w:tcW w:w="3205" w:type="dxa"/>
            <w:vMerge/>
            <w:shd w:val="clear" w:color="auto" w:fill="auto"/>
          </w:tcPr>
          <w:p w14:paraId="2B1BF86B" w14:textId="77777777" w:rsidR="001478C5" w:rsidRDefault="001478C5">
            <w:pPr>
              <w:widowControl w:val="0"/>
              <w:pBdr>
                <w:top w:val="nil"/>
                <w:left w:val="nil"/>
                <w:bottom w:val="nil"/>
                <w:right w:val="nil"/>
                <w:between w:val="nil"/>
              </w:pBdr>
              <w:spacing w:line="276" w:lineRule="auto"/>
              <w:jc w:val="left"/>
              <w:rPr>
                <w:sz w:val="22"/>
                <w:szCs w:val="22"/>
              </w:rPr>
            </w:pPr>
          </w:p>
        </w:tc>
        <w:tc>
          <w:tcPr>
            <w:tcW w:w="3205" w:type="dxa"/>
            <w:vMerge/>
            <w:shd w:val="clear" w:color="auto" w:fill="auto"/>
          </w:tcPr>
          <w:p w14:paraId="6B15E2F5" w14:textId="77777777" w:rsidR="001478C5" w:rsidRDefault="001478C5">
            <w:pPr>
              <w:widowControl w:val="0"/>
              <w:pBdr>
                <w:top w:val="nil"/>
                <w:left w:val="nil"/>
                <w:bottom w:val="nil"/>
                <w:right w:val="nil"/>
                <w:between w:val="nil"/>
              </w:pBdr>
              <w:spacing w:line="276" w:lineRule="auto"/>
              <w:jc w:val="left"/>
              <w:cnfStyle w:val="000000000000" w:firstRow="0" w:lastRow="0" w:firstColumn="0" w:lastColumn="0" w:oddVBand="0" w:evenVBand="0" w:oddHBand="0" w:evenHBand="0" w:firstRowFirstColumn="0" w:firstRowLastColumn="0" w:lastRowFirstColumn="0" w:lastRowLastColumn="0"/>
              <w:rPr>
                <w:sz w:val="22"/>
                <w:szCs w:val="22"/>
              </w:rPr>
            </w:pPr>
          </w:p>
        </w:tc>
        <w:tc>
          <w:tcPr>
            <w:tcW w:w="3205" w:type="dxa"/>
            <w:vMerge/>
            <w:shd w:val="clear" w:color="auto" w:fill="auto"/>
          </w:tcPr>
          <w:p w14:paraId="41B0B2C9" w14:textId="77777777" w:rsidR="001478C5" w:rsidRDefault="001478C5">
            <w:pPr>
              <w:widowControl w:val="0"/>
              <w:pBdr>
                <w:top w:val="nil"/>
                <w:left w:val="nil"/>
                <w:bottom w:val="nil"/>
                <w:right w:val="nil"/>
                <w:between w:val="nil"/>
              </w:pBdr>
              <w:spacing w:line="276" w:lineRule="auto"/>
              <w:jc w:val="left"/>
              <w:cnfStyle w:val="000000000000" w:firstRow="0" w:lastRow="0" w:firstColumn="0" w:lastColumn="0" w:oddVBand="0" w:evenVBand="0" w:oddHBand="0" w:evenHBand="0" w:firstRowFirstColumn="0" w:firstRowLastColumn="0" w:lastRowFirstColumn="0" w:lastRowLastColumn="0"/>
              <w:rPr>
                <w:sz w:val="22"/>
                <w:szCs w:val="22"/>
              </w:rPr>
            </w:pPr>
          </w:p>
        </w:tc>
      </w:tr>
      <w:tr w:rsidR="001478C5" w14:paraId="63294A6C" w14:textId="77777777" w:rsidTr="001478C5">
        <w:trPr>
          <w:cnfStyle w:val="000000010000" w:firstRow="0" w:lastRow="0" w:firstColumn="0" w:lastColumn="0" w:oddVBand="0" w:evenVBand="0" w:oddHBand="0" w:evenHBand="1"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205" w:type="dxa"/>
            <w:vMerge/>
            <w:shd w:val="clear" w:color="auto" w:fill="auto"/>
          </w:tcPr>
          <w:p w14:paraId="2FFEE0C0" w14:textId="77777777" w:rsidR="001478C5" w:rsidRDefault="001478C5">
            <w:pPr>
              <w:widowControl w:val="0"/>
              <w:pBdr>
                <w:top w:val="nil"/>
                <w:left w:val="nil"/>
                <w:bottom w:val="nil"/>
                <w:right w:val="nil"/>
                <w:between w:val="nil"/>
              </w:pBdr>
              <w:spacing w:line="276" w:lineRule="auto"/>
              <w:jc w:val="left"/>
              <w:rPr>
                <w:sz w:val="22"/>
                <w:szCs w:val="22"/>
              </w:rPr>
            </w:pPr>
          </w:p>
        </w:tc>
        <w:tc>
          <w:tcPr>
            <w:tcW w:w="3205" w:type="dxa"/>
            <w:vMerge/>
            <w:shd w:val="clear" w:color="auto" w:fill="auto"/>
          </w:tcPr>
          <w:p w14:paraId="6000F133" w14:textId="77777777" w:rsidR="001478C5" w:rsidRDefault="001478C5">
            <w:pPr>
              <w:widowControl w:val="0"/>
              <w:pBdr>
                <w:top w:val="nil"/>
                <w:left w:val="nil"/>
                <w:bottom w:val="nil"/>
                <w:right w:val="nil"/>
                <w:between w:val="nil"/>
              </w:pBdr>
              <w:spacing w:line="276" w:lineRule="auto"/>
              <w:jc w:val="left"/>
              <w:cnfStyle w:val="000000010000" w:firstRow="0" w:lastRow="0" w:firstColumn="0" w:lastColumn="0" w:oddVBand="0" w:evenVBand="0" w:oddHBand="0" w:evenHBand="1" w:firstRowFirstColumn="0" w:firstRowLastColumn="0" w:lastRowFirstColumn="0" w:lastRowLastColumn="0"/>
              <w:rPr>
                <w:sz w:val="22"/>
                <w:szCs w:val="22"/>
              </w:rPr>
            </w:pPr>
          </w:p>
        </w:tc>
        <w:tc>
          <w:tcPr>
            <w:tcW w:w="3205" w:type="dxa"/>
            <w:vMerge/>
            <w:shd w:val="clear" w:color="auto" w:fill="auto"/>
          </w:tcPr>
          <w:p w14:paraId="1F322E5C" w14:textId="77777777" w:rsidR="001478C5" w:rsidRDefault="001478C5">
            <w:pPr>
              <w:widowControl w:val="0"/>
              <w:pBdr>
                <w:top w:val="nil"/>
                <w:left w:val="nil"/>
                <w:bottom w:val="nil"/>
                <w:right w:val="nil"/>
                <w:between w:val="nil"/>
              </w:pBdr>
              <w:spacing w:line="276" w:lineRule="auto"/>
              <w:jc w:val="left"/>
              <w:cnfStyle w:val="000000010000" w:firstRow="0" w:lastRow="0" w:firstColumn="0" w:lastColumn="0" w:oddVBand="0" w:evenVBand="0" w:oddHBand="0" w:evenHBand="1" w:firstRowFirstColumn="0" w:firstRowLastColumn="0" w:lastRowFirstColumn="0" w:lastRowLastColumn="0"/>
              <w:rPr>
                <w:sz w:val="22"/>
                <w:szCs w:val="22"/>
              </w:rPr>
            </w:pPr>
          </w:p>
        </w:tc>
      </w:tr>
      <w:tr w:rsidR="001478C5" w14:paraId="29799056" w14:textId="77777777" w:rsidTr="001478C5">
        <w:trPr>
          <w:trHeight w:val="309"/>
        </w:trPr>
        <w:tc>
          <w:tcPr>
            <w:cnfStyle w:val="001000000000" w:firstRow="0" w:lastRow="0" w:firstColumn="1" w:lastColumn="0" w:oddVBand="0" w:evenVBand="0" w:oddHBand="0" w:evenHBand="0" w:firstRowFirstColumn="0" w:firstRowLastColumn="0" w:lastRowFirstColumn="0" w:lastRowLastColumn="0"/>
            <w:tcW w:w="3205" w:type="dxa"/>
            <w:vMerge/>
            <w:shd w:val="clear" w:color="auto" w:fill="auto"/>
          </w:tcPr>
          <w:p w14:paraId="42190A9E" w14:textId="77777777" w:rsidR="001478C5" w:rsidRDefault="001478C5">
            <w:pPr>
              <w:widowControl w:val="0"/>
              <w:pBdr>
                <w:top w:val="nil"/>
                <w:left w:val="nil"/>
                <w:bottom w:val="nil"/>
                <w:right w:val="nil"/>
                <w:between w:val="nil"/>
              </w:pBdr>
              <w:spacing w:line="276" w:lineRule="auto"/>
              <w:jc w:val="left"/>
              <w:rPr>
                <w:sz w:val="22"/>
                <w:szCs w:val="22"/>
              </w:rPr>
            </w:pPr>
          </w:p>
        </w:tc>
        <w:tc>
          <w:tcPr>
            <w:tcW w:w="3205" w:type="dxa"/>
            <w:vMerge/>
            <w:shd w:val="clear" w:color="auto" w:fill="auto"/>
          </w:tcPr>
          <w:p w14:paraId="55B93321" w14:textId="77777777" w:rsidR="001478C5" w:rsidRDefault="001478C5">
            <w:pPr>
              <w:widowControl w:val="0"/>
              <w:pBdr>
                <w:top w:val="nil"/>
                <w:left w:val="nil"/>
                <w:bottom w:val="nil"/>
                <w:right w:val="nil"/>
                <w:between w:val="nil"/>
              </w:pBdr>
              <w:spacing w:line="276" w:lineRule="auto"/>
              <w:jc w:val="left"/>
              <w:cnfStyle w:val="000000000000" w:firstRow="0" w:lastRow="0" w:firstColumn="0" w:lastColumn="0" w:oddVBand="0" w:evenVBand="0" w:oddHBand="0" w:evenHBand="0" w:firstRowFirstColumn="0" w:firstRowLastColumn="0" w:lastRowFirstColumn="0" w:lastRowLastColumn="0"/>
              <w:rPr>
                <w:sz w:val="22"/>
                <w:szCs w:val="22"/>
              </w:rPr>
            </w:pPr>
          </w:p>
        </w:tc>
        <w:tc>
          <w:tcPr>
            <w:tcW w:w="3205" w:type="dxa"/>
            <w:vMerge/>
            <w:shd w:val="clear" w:color="auto" w:fill="auto"/>
          </w:tcPr>
          <w:p w14:paraId="3CEB49C3" w14:textId="77777777" w:rsidR="001478C5" w:rsidRDefault="001478C5">
            <w:pPr>
              <w:widowControl w:val="0"/>
              <w:pBdr>
                <w:top w:val="nil"/>
                <w:left w:val="nil"/>
                <w:bottom w:val="nil"/>
                <w:right w:val="nil"/>
                <w:between w:val="nil"/>
              </w:pBdr>
              <w:spacing w:line="276" w:lineRule="auto"/>
              <w:jc w:val="left"/>
              <w:cnfStyle w:val="000000000000" w:firstRow="0" w:lastRow="0" w:firstColumn="0" w:lastColumn="0" w:oddVBand="0" w:evenVBand="0" w:oddHBand="0" w:evenHBand="0" w:firstRowFirstColumn="0" w:firstRowLastColumn="0" w:lastRowFirstColumn="0" w:lastRowLastColumn="0"/>
              <w:rPr>
                <w:sz w:val="22"/>
                <w:szCs w:val="22"/>
              </w:rPr>
            </w:pPr>
          </w:p>
        </w:tc>
      </w:tr>
      <w:tr w:rsidR="001478C5" w14:paraId="7BCDB396" w14:textId="77777777" w:rsidTr="001478C5">
        <w:trPr>
          <w:cnfStyle w:val="000000010000" w:firstRow="0" w:lastRow="0" w:firstColumn="0" w:lastColumn="0" w:oddVBand="0" w:evenVBand="0" w:oddHBand="0" w:evenHBand="1" w:firstRowFirstColumn="0" w:firstRowLastColumn="0" w:lastRowFirstColumn="0" w:lastRowLastColumn="0"/>
          <w:cantSplit/>
          <w:trHeight w:val="320"/>
        </w:trPr>
        <w:tc>
          <w:tcPr>
            <w:cnfStyle w:val="001000000000" w:firstRow="0" w:lastRow="0" w:firstColumn="1" w:lastColumn="0" w:oddVBand="0" w:evenVBand="0" w:oddHBand="0" w:evenHBand="0" w:firstRowFirstColumn="0" w:firstRowLastColumn="0" w:lastRowFirstColumn="0" w:lastRowLastColumn="0"/>
            <w:tcW w:w="3205" w:type="dxa"/>
            <w:vMerge w:val="restart"/>
            <w:shd w:val="clear" w:color="auto" w:fill="auto"/>
          </w:tcPr>
          <w:p w14:paraId="37A30C8F"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line="259" w:lineRule="auto"/>
              <w:rPr>
                <w:sz w:val="22"/>
                <w:szCs w:val="22"/>
              </w:rPr>
            </w:pPr>
            <w:r>
              <w:rPr>
                <w:b w:val="0"/>
                <w:sz w:val="22"/>
                <w:szCs w:val="22"/>
              </w:rPr>
              <w:t>Technická zpráva</w:t>
            </w:r>
          </w:p>
        </w:tc>
        <w:tc>
          <w:tcPr>
            <w:tcW w:w="3205" w:type="dxa"/>
            <w:vMerge w:val="restart"/>
            <w:shd w:val="clear" w:color="auto" w:fill="auto"/>
          </w:tcPr>
          <w:p w14:paraId="05259136"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after="160" w:line="259" w:lineRule="auto"/>
              <w:cnfStyle w:val="000000010000" w:firstRow="0" w:lastRow="0" w:firstColumn="0" w:lastColumn="0" w:oddVBand="0" w:evenVBand="0" w:oddHBand="0" w:evenHBand="1" w:firstRowFirstColumn="0" w:firstRowLastColumn="0" w:lastRowFirstColumn="0" w:lastRowLastColumn="0"/>
              <w:rPr>
                <w:sz w:val="22"/>
                <w:szCs w:val="22"/>
              </w:rPr>
            </w:pPr>
            <w:proofErr w:type="spellStart"/>
            <w:r>
              <w:rPr>
                <w:sz w:val="22"/>
                <w:szCs w:val="22"/>
              </w:rPr>
              <w:t>rtf</w:t>
            </w:r>
            <w:proofErr w:type="spellEnd"/>
            <w:r>
              <w:rPr>
                <w:sz w:val="22"/>
                <w:szCs w:val="22"/>
              </w:rPr>
              <w:t xml:space="preserve">, </w:t>
            </w:r>
            <w:proofErr w:type="spellStart"/>
            <w:r>
              <w:rPr>
                <w:sz w:val="22"/>
                <w:szCs w:val="22"/>
              </w:rPr>
              <w:t>pdf</w:t>
            </w:r>
            <w:proofErr w:type="spellEnd"/>
          </w:p>
        </w:tc>
        <w:tc>
          <w:tcPr>
            <w:tcW w:w="3205" w:type="dxa"/>
            <w:vMerge w:val="restart"/>
            <w:shd w:val="clear" w:color="auto" w:fill="auto"/>
          </w:tcPr>
          <w:p w14:paraId="0D406E22" w14:textId="77777777" w:rsidR="001478C5" w:rsidRDefault="001478C5">
            <w:pPr>
              <w:spacing w:before="120"/>
              <w:cnfStyle w:val="000000010000" w:firstRow="0" w:lastRow="0" w:firstColumn="0" w:lastColumn="0" w:oddVBand="0" w:evenVBand="0" w:oddHBand="0" w:evenHBand="1" w:firstRowFirstColumn="0" w:firstRowLastColumn="0" w:lastRowFirstColumn="0" w:lastRowLastColumn="0"/>
              <w:rPr>
                <w:sz w:val="22"/>
                <w:szCs w:val="22"/>
              </w:rPr>
            </w:pPr>
          </w:p>
        </w:tc>
      </w:tr>
      <w:tr w:rsidR="001478C5" w14:paraId="156C00AB" w14:textId="77777777" w:rsidTr="001478C5">
        <w:trPr>
          <w:trHeight w:val="309"/>
        </w:trPr>
        <w:tc>
          <w:tcPr>
            <w:cnfStyle w:val="001000000000" w:firstRow="0" w:lastRow="0" w:firstColumn="1" w:lastColumn="0" w:oddVBand="0" w:evenVBand="0" w:oddHBand="0" w:evenHBand="0" w:firstRowFirstColumn="0" w:firstRowLastColumn="0" w:lastRowFirstColumn="0" w:lastRowLastColumn="0"/>
            <w:tcW w:w="3205" w:type="dxa"/>
            <w:vMerge/>
            <w:shd w:val="clear" w:color="auto" w:fill="auto"/>
          </w:tcPr>
          <w:p w14:paraId="1D6F8C43" w14:textId="77777777" w:rsidR="001478C5" w:rsidRDefault="001478C5">
            <w:pPr>
              <w:widowControl w:val="0"/>
              <w:pBdr>
                <w:top w:val="nil"/>
                <w:left w:val="nil"/>
                <w:bottom w:val="nil"/>
                <w:right w:val="nil"/>
                <w:between w:val="nil"/>
              </w:pBdr>
              <w:spacing w:line="276" w:lineRule="auto"/>
              <w:jc w:val="left"/>
              <w:rPr>
                <w:sz w:val="22"/>
                <w:szCs w:val="22"/>
              </w:rPr>
            </w:pPr>
          </w:p>
        </w:tc>
        <w:tc>
          <w:tcPr>
            <w:tcW w:w="3205" w:type="dxa"/>
            <w:vMerge/>
            <w:shd w:val="clear" w:color="auto" w:fill="auto"/>
          </w:tcPr>
          <w:p w14:paraId="5B64A919" w14:textId="77777777" w:rsidR="001478C5" w:rsidRDefault="001478C5">
            <w:pPr>
              <w:widowControl w:val="0"/>
              <w:pBdr>
                <w:top w:val="nil"/>
                <w:left w:val="nil"/>
                <w:bottom w:val="nil"/>
                <w:right w:val="nil"/>
                <w:between w:val="nil"/>
              </w:pBdr>
              <w:spacing w:line="276" w:lineRule="auto"/>
              <w:jc w:val="left"/>
              <w:cnfStyle w:val="000000000000" w:firstRow="0" w:lastRow="0" w:firstColumn="0" w:lastColumn="0" w:oddVBand="0" w:evenVBand="0" w:oddHBand="0" w:evenHBand="0" w:firstRowFirstColumn="0" w:firstRowLastColumn="0" w:lastRowFirstColumn="0" w:lastRowLastColumn="0"/>
              <w:rPr>
                <w:sz w:val="22"/>
                <w:szCs w:val="22"/>
              </w:rPr>
            </w:pPr>
          </w:p>
        </w:tc>
        <w:tc>
          <w:tcPr>
            <w:tcW w:w="3205" w:type="dxa"/>
            <w:vMerge/>
            <w:shd w:val="clear" w:color="auto" w:fill="auto"/>
          </w:tcPr>
          <w:p w14:paraId="3FB81E37" w14:textId="77777777" w:rsidR="001478C5" w:rsidRDefault="001478C5">
            <w:pPr>
              <w:widowControl w:val="0"/>
              <w:pBdr>
                <w:top w:val="nil"/>
                <w:left w:val="nil"/>
                <w:bottom w:val="nil"/>
                <w:right w:val="nil"/>
                <w:between w:val="nil"/>
              </w:pBdr>
              <w:spacing w:line="276" w:lineRule="auto"/>
              <w:jc w:val="left"/>
              <w:cnfStyle w:val="000000000000" w:firstRow="0" w:lastRow="0" w:firstColumn="0" w:lastColumn="0" w:oddVBand="0" w:evenVBand="0" w:oddHBand="0" w:evenHBand="0" w:firstRowFirstColumn="0" w:firstRowLastColumn="0" w:lastRowFirstColumn="0" w:lastRowLastColumn="0"/>
              <w:rPr>
                <w:sz w:val="22"/>
                <w:szCs w:val="22"/>
              </w:rPr>
            </w:pPr>
          </w:p>
        </w:tc>
      </w:tr>
      <w:tr w:rsidR="001478C5" w14:paraId="5FC0DD09" w14:textId="77777777" w:rsidTr="001478C5">
        <w:trPr>
          <w:cnfStyle w:val="000000010000" w:firstRow="0" w:lastRow="0" w:firstColumn="0" w:lastColumn="0" w:oddVBand="0" w:evenVBand="0" w:oddHBand="0" w:evenHBand="1"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205" w:type="dxa"/>
            <w:vMerge/>
            <w:shd w:val="clear" w:color="auto" w:fill="auto"/>
          </w:tcPr>
          <w:p w14:paraId="6B626E0B" w14:textId="77777777" w:rsidR="001478C5" w:rsidRDefault="001478C5">
            <w:pPr>
              <w:widowControl w:val="0"/>
              <w:pBdr>
                <w:top w:val="nil"/>
                <w:left w:val="nil"/>
                <w:bottom w:val="nil"/>
                <w:right w:val="nil"/>
                <w:between w:val="nil"/>
              </w:pBdr>
              <w:spacing w:line="276" w:lineRule="auto"/>
              <w:jc w:val="left"/>
              <w:rPr>
                <w:sz w:val="22"/>
                <w:szCs w:val="22"/>
              </w:rPr>
            </w:pPr>
          </w:p>
        </w:tc>
        <w:tc>
          <w:tcPr>
            <w:tcW w:w="3205" w:type="dxa"/>
            <w:vMerge/>
            <w:shd w:val="clear" w:color="auto" w:fill="auto"/>
          </w:tcPr>
          <w:p w14:paraId="3A24989A" w14:textId="77777777" w:rsidR="001478C5" w:rsidRDefault="001478C5">
            <w:pPr>
              <w:widowControl w:val="0"/>
              <w:pBdr>
                <w:top w:val="nil"/>
                <w:left w:val="nil"/>
                <w:bottom w:val="nil"/>
                <w:right w:val="nil"/>
                <w:between w:val="nil"/>
              </w:pBdr>
              <w:spacing w:line="276" w:lineRule="auto"/>
              <w:jc w:val="left"/>
              <w:cnfStyle w:val="000000010000" w:firstRow="0" w:lastRow="0" w:firstColumn="0" w:lastColumn="0" w:oddVBand="0" w:evenVBand="0" w:oddHBand="0" w:evenHBand="1" w:firstRowFirstColumn="0" w:firstRowLastColumn="0" w:lastRowFirstColumn="0" w:lastRowLastColumn="0"/>
              <w:rPr>
                <w:sz w:val="22"/>
                <w:szCs w:val="22"/>
              </w:rPr>
            </w:pPr>
          </w:p>
        </w:tc>
        <w:tc>
          <w:tcPr>
            <w:tcW w:w="3205" w:type="dxa"/>
            <w:vMerge/>
            <w:shd w:val="clear" w:color="auto" w:fill="auto"/>
          </w:tcPr>
          <w:p w14:paraId="28FF287C" w14:textId="77777777" w:rsidR="001478C5" w:rsidRDefault="001478C5">
            <w:pPr>
              <w:widowControl w:val="0"/>
              <w:pBdr>
                <w:top w:val="nil"/>
                <w:left w:val="nil"/>
                <w:bottom w:val="nil"/>
                <w:right w:val="nil"/>
                <w:between w:val="nil"/>
              </w:pBdr>
              <w:spacing w:line="276" w:lineRule="auto"/>
              <w:jc w:val="left"/>
              <w:cnfStyle w:val="000000010000" w:firstRow="0" w:lastRow="0" w:firstColumn="0" w:lastColumn="0" w:oddVBand="0" w:evenVBand="0" w:oddHBand="0" w:evenHBand="1" w:firstRowFirstColumn="0" w:firstRowLastColumn="0" w:lastRowFirstColumn="0" w:lastRowLastColumn="0"/>
              <w:rPr>
                <w:sz w:val="22"/>
                <w:szCs w:val="22"/>
              </w:rPr>
            </w:pPr>
          </w:p>
        </w:tc>
      </w:tr>
      <w:tr w:rsidR="001478C5" w14:paraId="1750F4B9" w14:textId="77777777" w:rsidTr="001478C5">
        <w:trPr>
          <w:trHeight w:val="309"/>
        </w:trPr>
        <w:tc>
          <w:tcPr>
            <w:cnfStyle w:val="001000000000" w:firstRow="0" w:lastRow="0" w:firstColumn="1" w:lastColumn="0" w:oddVBand="0" w:evenVBand="0" w:oddHBand="0" w:evenHBand="0" w:firstRowFirstColumn="0" w:firstRowLastColumn="0" w:lastRowFirstColumn="0" w:lastRowLastColumn="0"/>
            <w:tcW w:w="3205" w:type="dxa"/>
            <w:vMerge/>
            <w:shd w:val="clear" w:color="auto" w:fill="auto"/>
          </w:tcPr>
          <w:p w14:paraId="04EC80C2" w14:textId="77777777" w:rsidR="001478C5" w:rsidRDefault="001478C5">
            <w:pPr>
              <w:widowControl w:val="0"/>
              <w:pBdr>
                <w:top w:val="nil"/>
                <w:left w:val="nil"/>
                <w:bottom w:val="nil"/>
                <w:right w:val="nil"/>
                <w:between w:val="nil"/>
              </w:pBdr>
              <w:spacing w:line="276" w:lineRule="auto"/>
              <w:jc w:val="left"/>
              <w:rPr>
                <w:sz w:val="22"/>
                <w:szCs w:val="22"/>
              </w:rPr>
            </w:pPr>
          </w:p>
        </w:tc>
        <w:tc>
          <w:tcPr>
            <w:tcW w:w="3205" w:type="dxa"/>
            <w:vMerge/>
            <w:shd w:val="clear" w:color="auto" w:fill="auto"/>
          </w:tcPr>
          <w:p w14:paraId="001447D4" w14:textId="77777777" w:rsidR="001478C5" w:rsidRDefault="001478C5">
            <w:pPr>
              <w:widowControl w:val="0"/>
              <w:pBdr>
                <w:top w:val="nil"/>
                <w:left w:val="nil"/>
                <w:bottom w:val="nil"/>
                <w:right w:val="nil"/>
                <w:between w:val="nil"/>
              </w:pBdr>
              <w:spacing w:line="276" w:lineRule="auto"/>
              <w:jc w:val="left"/>
              <w:cnfStyle w:val="000000000000" w:firstRow="0" w:lastRow="0" w:firstColumn="0" w:lastColumn="0" w:oddVBand="0" w:evenVBand="0" w:oddHBand="0" w:evenHBand="0" w:firstRowFirstColumn="0" w:firstRowLastColumn="0" w:lastRowFirstColumn="0" w:lastRowLastColumn="0"/>
              <w:rPr>
                <w:sz w:val="22"/>
                <w:szCs w:val="22"/>
              </w:rPr>
            </w:pPr>
          </w:p>
        </w:tc>
        <w:tc>
          <w:tcPr>
            <w:tcW w:w="3205" w:type="dxa"/>
            <w:vMerge/>
            <w:shd w:val="clear" w:color="auto" w:fill="auto"/>
          </w:tcPr>
          <w:p w14:paraId="25145015" w14:textId="77777777" w:rsidR="001478C5" w:rsidRDefault="001478C5">
            <w:pPr>
              <w:widowControl w:val="0"/>
              <w:pBdr>
                <w:top w:val="nil"/>
                <w:left w:val="nil"/>
                <w:bottom w:val="nil"/>
                <w:right w:val="nil"/>
                <w:between w:val="nil"/>
              </w:pBdr>
              <w:spacing w:line="276" w:lineRule="auto"/>
              <w:jc w:val="left"/>
              <w:cnfStyle w:val="000000000000" w:firstRow="0" w:lastRow="0" w:firstColumn="0" w:lastColumn="0" w:oddVBand="0" w:evenVBand="0" w:oddHBand="0" w:evenHBand="0" w:firstRowFirstColumn="0" w:firstRowLastColumn="0" w:lastRowFirstColumn="0" w:lastRowLastColumn="0"/>
              <w:rPr>
                <w:sz w:val="22"/>
                <w:szCs w:val="22"/>
              </w:rPr>
            </w:pPr>
          </w:p>
        </w:tc>
      </w:tr>
      <w:tr w:rsidR="001478C5" w14:paraId="4BAFE5D7" w14:textId="77777777" w:rsidTr="001478C5">
        <w:trPr>
          <w:cnfStyle w:val="000000010000" w:firstRow="0" w:lastRow="0" w:firstColumn="0" w:lastColumn="0" w:oddVBand="0" w:evenVBand="0" w:oddHBand="0" w:evenHBand="1"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205" w:type="dxa"/>
            <w:vMerge/>
            <w:shd w:val="clear" w:color="auto" w:fill="auto"/>
          </w:tcPr>
          <w:p w14:paraId="17C91C13" w14:textId="77777777" w:rsidR="001478C5" w:rsidRDefault="001478C5">
            <w:pPr>
              <w:widowControl w:val="0"/>
              <w:pBdr>
                <w:top w:val="nil"/>
                <w:left w:val="nil"/>
                <w:bottom w:val="nil"/>
                <w:right w:val="nil"/>
                <w:between w:val="nil"/>
              </w:pBdr>
              <w:spacing w:line="276" w:lineRule="auto"/>
              <w:jc w:val="left"/>
              <w:rPr>
                <w:sz w:val="22"/>
                <w:szCs w:val="22"/>
              </w:rPr>
            </w:pPr>
          </w:p>
        </w:tc>
        <w:tc>
          <w:tcPr>
            <w:tcW w:w="3205" w:type="dxa"/>
            <w:vMerge/>
            <w:shd w:val="clear" w:color="auto" w:fill="auto"/>
          </w:tcPr>
          <w:p w14:paraId="1946C797" w14:textId="77777777" w:rsidR="001478C5" w:rsidRDefault="001478C5">
            <w:pPr>
              <w:widowControl w:val="0"/>
              <w:pBdr>
                <w:top w:val="nil"/>
                <w:left w:val="nil"/>
                <w:bottom w:val="nil"/>
                <w:right w:val="nil"/>
                <w:between w:val="nil"/>
              </w:pBdr>
              <w:spacing w:line="276" w:lineRule="auto"/>
              <w:jc w:val="left"/>
              <w:cnfStyle w:val="000000010000" w:firstRow="0" w:lastRow="0" w:firstColumn="0" w:lastColumn="0" w:oddVBand="0" w:evenVBand="0" w:oddHBand="0" w:evenHBand="1" w:firstRowFirstColumn="0" w:firstRowLastColumn="0" w:lastRowFirstColumn="0" w:lastRowLastColumn="0"/>
              <w:rPr>
                <w:sz w:val="22"/>
                <w:szCs w:val="22"/>
              </w:rPr>
            </w:pPr>
          </w:p>
        </w:tc>
        <w:tc>
          <w:tcPr>
            <w:tcW w:w="3205" w:type="dxa"/>
            <w:vMerge/>
            <w:shd w:val="clear" w:color="auto" w:fill="auto"/>
          </w:tcPr>
          <w:p w14:paraId="4B63B8A8" w14:textId="77777777" w:rsidR="001478C5" w:rsidRDefault="001478C5">
            <w:pPr>
              <w:widowControl w:val="0"/>
              <w:pBdr>
                <w:top w:val="nil"/>
                <w:left w:val="nil"/>
                <w:bottom w:val="nil"/>
                <w:right w:val="nil"/>
                <w:between w:val="nil"/>
              </w:pBdr>
              <w:spacing w:line="276" w:lineRule="auto"/>
              <w:jc w:val="left"/>
              <w:cnfStyle w:val="000000010000" w:firstRow="0" w:lastRow="0" w:firstColumn="0" w:lastColumn="0" w:oddVBand="0" w:evenVBand="0" w:oddHBand="0" w:evenHBand="1" w:firstRowFirstColumn="0" w:firstRowLastColumn="0" w:lastRowFirstColumn="0" w:lastRowLastColumn="0"/>
              <w:rPr>
                <w:sz w:val="22"/>
                <w:szCs w:val="22"/>
              </w:rPr>
            </w:pPr>
          </w:p>
        </w:tc>
      </w:tr>
      <w:tr w:rsidR="001478C5" w14:paraId="49633913" w14:textId="77777777" w:rsidTr="001478C5">
        <w:trPr>
          <w:trHeight w:val="309"/>
        </w:trPr>
        <w:tc>
          <w:tcPr>
            <w:cnfStyle w:val="001000000000" w:firstRow="0" w:lastRow="0" w:firstColumn="1" w:lastColumn="0" w:oddVBand="0" w:evenVBand="0" w:oddHBand="0" w:evenHBand="0" w:firstRowFirstColumn="0" w:firstRowLastColumn="0" w:lastRowFirstColumn="0" w:lastRowLastColumn="0"/>
            <w:tcW w:w="3205" w:type="dxa"/>
            <w:vMerge/>
            <w:shd w:val="clear" w:color="auto" w:fill="auto"/>
          </w:tcPr>
          <w:p w14:paraId="361136A8" w14:textId="77777777" w:rsidR="001478C5" w:rsidRDefault="001478C5">
            <w:pPr>
              <w:widowControl w:val="0"/>
              <w:pBdr>
                <w:top w:val="nil"/>
                <w:left w:val="nil"/>
                <w:bottom w:val="nil"/>
                <w:right w:val="nil"/>
                <w:between w:val="nil"/>
              </w:pBdr>
              <w:spacing w:line="276" w:lineRule="auto"/>
              <w:jc w:val="left"/>
              <w:rPr>
                <w:sz w:val="22"/>
                <w:szCs w:val="22"/>
              </w:rPr>
            </w:pPr>
          </w:p>
        </w:tc>
        <w:tc>
          <w:tcPr>
            <w:tcW w:w="3205" w:type="dxa"/>
            <w:vMerge/>
            <w:shd w:val="clear" w:color="auto" w:fill="auto"/>
          </w:tcPr>
          <w:p w14:paraId="4D6AA4CB" w14:textId="77777777" w:rsidR="001478C5" w:rsidRDefault="001478C5">
            <w:pPr>
              <w:widowControl w:val="0"/>
              <w:pBdr>
                <w:top w:val="nil"/>
                <w:left w:val="nil"/>
                <w:bottom w:val="nil"/>
                <w:right w:val="nil"/>
                <w:between w:val="nil"/>
              </w:pBdr>
              <w:spacing w:line="276" w:lineRule="auto"/>
              <w:jc w:val="left"/>
              <w:cnfStyle w:val="000000000000" w:firstRow="0" w:lastRow="0" w:firstColumn="0" w:lastColumn="0" w:oddVBand="0" w:evenVBand="0" w:oddHBand="0" w:evenHBand="0" w:firstRowFirstColumn="0" w:firstRowLastColumn="0" w:lastRowFirstColumn="0" w:lastRowLastColumn="0"/>
              <w:rPr>
                <w:sz w:val="22"/>
                <w:szCs w:val="22"/>
              </w:rPr>
            </w:pPr>
          </w:p>
        </w:tc>
        <w:tc>
          <w:tcPr>
            <w:tcW w:w="3205" w:type="dxa"/>
            <w:vMerge/>
            <w:shd w:val="clear" w:color="auto" w:fill="auto"/>
          </w:tcPr>
          <w:p w14:paraId="0F40F0D1" w14:textId="77777777" w:rsidR="001478C5" w:rsidRDefault="001478C5">
            <w:pPr>
              <w:widowControl w:val="0"/>
              <w:pBdr>
                <w:top w:val="nil"/>
                <w:left w:val="nil"/>
                <w:bottom w:val="nil"/>
                <w:right w:val="nil"/>
                <w:between w:val="nil"/>
              </w:pBdr>
              <w:spacing w:line="276" w:lineRule="auto"/>
              <w:jc w:val="left"/>
              <w:cnfStyle w:val="000000000000" w:firstRow="0" w:lastRow="0" w:firstColumn="0" w:lastColumn="0" w:oddVBand="0" w:evenVBand="0" w:oddHBand="0" w:evenHBand="0" w:firstRowFirstColumn="0" w:firstRowLastColumn="0" w:lastRowFirstColumn="0" w:lastRowLastColumn="0"/>
              <w:rPr>
                <w:sz w:val="22"/>
                <w:szCs w:val="22"/>
              </w:rPr>
            </w:pPr>
          </w:p>
        </w:tc>
      </w:tr>
      <w:tr w:rsidR="001478C5" w14:paraId="41FE519C" w14:textId="77777777" w:rsidTr="001478C5">
        <w:trPr>
          <w:cnfStyle w:val="000000010000" w:firstRow="0" w:lastRow="0" w:firstColumn="0" w:lastColumn="0" w:oddVBand="0" w:evenVBand="0" w:oddHBand="0" w:evenHBand="1"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205" w:type="dxa"/>
            <w:vMerge/>
            <w:shd w:val="clear" w:color="auto" w:fill="auto"/>
          </w:tcPr>
          <w:p w14:paraId="7E915BC0" w14:textId="77777777" w:rsidR="001478C5" w:rsidRDefault="001478C5">
            <w:pPr>
              <w:widowControl w:val="0"/>
              <w:pBdr>
                <w:top w:val="nil"/>
                <w:left w:val="nil"/>
                <w:bottom w:val="nil"/>
                <w:right w:val="nil"/>
                <w:between w:val="nil"/>
              </w:pBdr>
              <w:spacing w:line="276" w:lineRule="auto"/>
              <w:jc w:val="left"/>
              <w:rPr>
                <w:sz w:val="22"/>
                <w:szCs w:val="22"/>
              </w:rPr>
            </w:pPr>
          </w:p>
        </w:tc>
        <w:tc>
          <w:tcPr>
            <w:tcW w:w="3205" w:type="dxa"/>
            <w:vMerge/>
            <w:shd w:val="clear" w:color="auto" w:fill="auto"/>
          </w:tcPr>
          <w:p w14:paraId="2979CA64" w14:textId="77777777" w:rsidR="001478C5" w:rsidRDefault="001478C5">
            <w:pPr>
              <w:widowControl w:val="0"/>
              <w:pBdr>
                <w:top w:val="nil"/>
                <w:left w:val="nil"/>
                <w:bottom w:val="nil"/>
                <w:right w:val="nil"/>
                <w:between w:val="nil"/>
              </w:pBdr>
              <w:spacing w:line="276" w:lineRule="auto"/>
              <w:jc w:val="left"/>
              <w:cnfStyle w:val="000000010000" w:firstRow="0" w:lastRow="0" w:firstColumn="0" w:lastColumn="0" w:oddVBand="0" w:evenVBand="0" w:oddHBand="0" w:evenHBand="1" w:firstRowFirstColumn="0" w:firstRowLastColumn="0" w:lastRowFirstColumn="0" w:lastRowLastColumn="0"/>
              <w:rPr>
                <w:sz w:val="22"/>
                <w:szCs w:val="22"/>
              </w:rPr>
            </w:pPr>
          </w:p>
        </w:tc>
        <w:tc>
          <w:tcPr>
            <w:tcW w:w="3205" w:type="dxa"/>
            <w:vMerge/>
            <w:shd w:val="clear" w:color="auto" w:fill="auto"/>
          </w:tcPr>
          <w:p w14:paraId="405618B3" w14:textId="77777777" w:rsidR="001478C5" w:rsidRDefault="001478C5">
            <w:pPr>
              <w:widowControl w:val="0"/>
              <w:pBdr>
                <w:top w:val="nil"/>
                <w:left w:val="nil"/>
                <w:bottom w:val="nil"/>
                <w:right w:val="nil"/>
                <w:between w:val="nil"/>
              </w:pBdr>
              <w:spacing w:line="276" w:lineRule="auto"/>
              <w:jc w:val="left"/>
              <w:cnfStyle w:val="000000010000" w:firstRow="0" w:lastRow="0" w:firstColumn="0" w:lastColumn="0" w:oddVBand="0" w:evenVBand="0" w:oddHBand="0" w:evenHBand="1" w:firstRowFirstColumn="0" w:firstRowLastColumn="0" w:lastRowFirstColumn="0" w:lastRowLastColumn="0"/>
              <w:rPr>
                <w:sz w:val="22"/>
                <w:szCs w:val="22"/>
              </w:rPr>
            </w:pPr>
          </w:p>
        </w:tc>
      </w:tr>
      <w:tr w:rsidR="001478C5" w14:paraId="0EE1C41D" w14:textId="77777777" w:rsidTr="001478C5">
        <w:trPr>
          <w:cantSplit/>
          <w:trHeight w:val="869"/>
        </w:trPr>
        <w:tc>
          <w:tcPr>
            <w:cnfStyle w:val="001000000000" w:firstRow="0" w:lastRow="0" w:firstColumn="1" w:lastColumn="0" w:oddVBand="0" w:evenVBand="0" w:oddHBand="0" w:evenHBand="0" w:firstRowFirstColumn="0" w:firstRowLastColumn="0" w:lastRowFirstColumn="0" w:lastRowLastColumn="0"/>
            <w:tcW w:w="3205" w:type="dxa"/>
            <w:shd w:val="clear" w:color="auto" w:fill="auto"/>
          </w:tcPr>
          <w:p w14:paraId="548DAB8E"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after="160" w:line="259" w:lineRule="auto"/>
              <w:rPr>
                <w:sz w:val="22"/>
                <w:szCs w:val="22"/>
              </w:rPr>
            </w:pPr>
            <w:r>
              <w:rPr>
                <w:b w:val="0"/>
                <w:sz w:val="22"/>
                <w:szCs w:val="22"/>
              </w:rPr>
              <w:t>Soupis dodávek prací a služeb s výkazem výměr</w:t>
            </w:r>
          </w:p>
        </w:tc>
        <w:tc>
          <w:tcPr>
            <w:tcW w:w="3205" w:type="dxa"/>
            <w:shd w:val="clear" w:color="auto" w:fill="auto"/>
          </w:tcPr>
          <w:p w14:paraId="59FB5747"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after="160" w:line="259" w:lineRule="auto"/>
              <w:cnfStyle w:val="000000000000" w:firstRow="0" w:lastRow="0" w:firstColumn="0" w:lastColumn="0" w:oddVBand="0" w:evenVBand="0" w:oddHBand="0" w:evenHBand="0" w:firstRowFirstColumn="0" w:firstRowLastColumn="0" w:lastRowFirstColumn="0" w:lastRowLastColumn="0"/>
              <w:rPr>
                <w:sz w:val="22"/>
                <w:szCs w:val="22"/>
              </w:rPr>
            </w:pPr>
            <w:proofErr w:type="spellStart"/>
            <w:r>
              <w:rPr>
                <w:sz w:val="22"/>
                <w:szCs w:val="22"/>
              </w:rPr>
              <w:t>xls</w:t>
            </w:r>
            <w:proofErr w:type="spellEnd"/>
            <w:r>
              <w:rPr>
                <w:sz w:val="22"/>
                <w:szCs w:val="22"/>
              </w:rPr>
              <w:t xml:space="preserve">, </w:t>
            </w:r>
            <w:proofErr w:type="spellStart"/>
            <w:r>
              <w:rPr>
                <w:sz w:val="22"/>
                <w:szCs w:val="22"/>
              </w:rPr>
              <w:t>pdf</w:t>
            </w:r>
            <w:proofErr w:type="spellEnd"/>
          </w:p>
        </w:tc>
        <w:tc>
          <w:tcPr>
            <w:tcW w:w="3205" w:type="dxa"/>
            <w:shd w:val="clear" w:color="auto" w:fill="auto"/>
          </w:tcPr>
          <w:p w14:paraId="1A501FD4" w14:textId="77777777" w:rsidR="001478C5" w:rsidRDefault="001478C5">
            <w:pPr>
              <w:keepNext/>
              <w:keepLines/>
              <w:cnfStyle w:val="000000000000" w:firstRow="0" w:lastRow="0" w:firstColumn="0" w:lastColumn="0" w:oddVBand="0" w:evenVBand="0" w:oddHBand="0" w:evenHBand="0" w:firstRowFirstColumn="0" w:firstRowLastColumn="0" w:lastRowFirstColumn="0" w:lastRowLastColumn="0"/>
              <w:rPr>
                <w:sz w:val="22"/>
                <w:szCs w:val="22"/>
              </w:rPr>
            </w:pPr>
          </w:p>
        </w:tc>
      </w:tr>
      <w:tr w:rsidR="001478C5" w14:paraId="120ED201" w14:textId="77777777" w:rsidTr="001478C5">
        <w:trPr>
          <w:cnfStyle w:val="000000010000" w:firstRow="0" w:lastRow="0" w:firstColumn="0" w:lastColumn="0" w:oddVBand="0" w:evenVBand="0" w:oddHBand="0" w:evenHBand="1"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3205" w:type="dxa"/>
            <w:shd w:val="clear" w:color="auto" w:fill="auto"/>
          </w:tcPr>
          <w:p w14:paraId="062D3394" w14:textId="77777777" w:rsidR="001478C5" w:rsidRDefault="001478C5">
            <w:pPr>
              <w:rPr>
                <w:sz w:val="22"/>
                <w:szCs w:val="22"/>
              </w:rPr>
            </w:pPr>
          </w:p>
        </w:tc>
        <w:tc>
          <w:tcPr>
            <w:tcW w:w="3205" w:type="dxa"/>
            <w:shd w:val="clear" w:color="auto" w:fill="auto"/>
          </w:tcPr>
          <w:p w14:paraId="0F205A3C" w14:textId="77777777" w:rsidR="001478C5" w:rsidRDefault="001478C5">
            <w:pPr>
              <w:cnfStyle w:val="000000010000" w:firstRow="0" w:lastRow="0" w:firstColumn="0" w:lastColumn="0" w:oddVBand="0" w:evenVBand="0" w:oddHBand="0" w:evenHBand="1" w:firstRowFirstColumn="0" w:firstRowLastColumn="0" w:lastRowFirstColumn="0" w:lastRowLastColumn="0"/>
              <w:rPr>
                <w:sz w:val="22"/>
                <w:szCs w:val="22"/>
              </w:rPr>
            </w:pPr>
          </w:p>
        </w:tc>
        <w:tc>
          <w:tcPr>
            <w:tcW w:w="3205" w:type="dxa"/>
            <w:shd w:val="clear" w:color="auto" w:fill="auto"/>
          </w:tcPr>
          <w:p w14:paraId="67325C61" w14:textId="77777777" w:rsidR="001478C5" w:rsidRDefault="001478C5">
            <w:pPr>
              <w:cnfStyle w:val="000000010000" w:firstRow="0" w:lastRow="0" w:firstColumn="0" w:lastColumn="0" w:oddVBand="0" w:evenVBand="0" w:oddHBand="0" w:evenHBand="1" w:firstRowFirstColumn="0" w:firstRowLastColumn="0" w:lastRowFirstColumn="0" w:lastRowLastColumn="0"/>
              <w:rPr>
                <w:sz w:val="22"/>
                <w:szCs w:val="22"/>
              </w:rPr>
            </w:pPr>
          </w:p>
        </w:tc>
      </w:tr>
    </w:tbl>
    <w:p w14:paraId="5D9B1EE4" w14:textId="77777777" w:rsidR="001478C5" w:rsidRDefault="001478C5">
      <w:pPr>
        <w:spacing w:before="120" w:after="120" w:line="276" w:lineRule="auto"/>
        <w:rPr>
          <w:color w:val="004A82"/>
        </w:rPr>
      </w:pPr>
    </w:p>
    <w:p w14:paraId="22FD0951" w14:textId="77777777" w:rsidR="001478C5" w:rsidRDefault="00BF44F6">
      <w:pPr>
        <w:pBdr>
          <w:top w:val="single" w:sz="4" w:space="1" w:color="DEA900"/>
          <w:left w:val="single" w:sz="4" w:space="4" w:color="DEA900"/>
          <w:bottom w:val="single" w:sz="4" w:space="1" w:color="DEA900"/>
          <w:right w:val="single" w:sz="4" w:space="4" w:color="DEA900"/>
        </w:pBdr>
        <w:shd w:val="clear" w:color="auto" w:fill="FFFFAF"/>
      </w:pPr>
      <w:r>
        <w:t xml:space="preserve">V dokumentu </w:t>
      </w:r>
      <w:r>
        <w:rPr>
          <w:b/>
        </w:rPr>
        <w:t xml:space="preserve">BEP </w:t>
      </w:r>
      <w:r>
        <w:t>bude upřesněn a doplněn přehled formátů a jejich verzí.</w:t>
      </w:r>
    </w:p>
    <w:p w14:paraId="605B1EE6"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50" w:name="_heading=h.9x9atk1dezsi" w:colFirst="0" w:colLast="0"/>
      <w:bookmarkEnd w:id="50"/>
      <w:r>
        <w:rPr>
          <w:b/>
          <w:smallCaps/>
          <w:color w:val="5E5E5E"/>
          <w:sz w:val="26"/>
          <w:szCs w:val="26"/>
        </w:rPr>
        <w:t>Zpracování propočtu nebo soupisu prací</w:t>
      </w:r>
    </w:p>
    <w:p w14:paraId="22BD396B" w14:textId="77777777" w:rsidR="001478C5" w:rsidRDefault="00BF44F6">
      <w:pPr>
        <w:pBdr>
          <w:top w:val="nil"/>
          <w:left w:val="nil"/>
          <w:bottom w:val="nil"/>
          <w:right w:val="nil"/>
          <w:between w:val="nil"/>
        </w:pBdr>
      </w:pPr>
      <w:r>
        <w:t xml:space="preserve">Při zpracování odhadů nákladů, propočtů, soupisů prací, dodávek a služeb nebo rozpočtů bude v maximální možné míře využito informací získaných z dílčích </w:t>
      </w:r>
      <w:proofErr w:type="spellStart"/>
      <w:r>
        <w:t>DiMS</w:t>
      </w:r>
      <w:proofErr w:type="spellEnd"/>
      <w:r>
        <w:t>. Jedná se zejména o množství (objem, plocha, kusy) v předem stanovených měrných jednotkách.</w:t>
      </w:r>
    </w:p>
    <w:p w14:paraId="50508BDF" w14:textId="77777777" w:rsidR="001478C5" w:rsidRDefault="00BF44F6">
      <w:pPr>
        <w:pBdr>
          <w:top w:val="nil"/>
          <w:left w:val="nil"/>
          <w:bottom w:val="nil"/>
          <w:right w:val="nil"/>
          <w:between w:val="nil"/>
        </w:pBdr>
      </w:pPr>
      <w:r>
        <w:t xml:space="preserve">Popis položky, u které byl pro výpočet množství využit </w:t>
      </w:r>
      <w:proofErr w:type="spellStart"/>
      <w:r>
        <w:t>DiMS</w:t>
      </w:r>
      <w:proofErr w:type="spellEnd"/>
      <w:r>
        <w:t xml:space="preserve"> jako podklad, bude doplněn o informaci, že byla hodnota získána z </w:t>
      </w:r>
      <w:proofErr w:type="spellStart"/>
      <w:r>
        <w:t>DiMS</w:t>
      </w:r>
      <w:proofErr w:type="spellEnd"/>
      <w:r>
        <w:t xml:space="preserve"> (např. „Odečet z </w:t>
      </w:r>
      <w:proofErr w:type="spellStart"/>
      <w:r>
        <w:t>DiMS</w:t>
      </w:r>
      <w:proofErr w:type="spellEnd"/>
      <w:r>
        <w:t xml:space="preserve">“). U takto označených položek je nutné uvést, jaké informace byly k výpočtu použity. Například jestli rozměry, plochy nebo objemy byly odečteny z alfanumerických informací stavebního předmětu nebo byly získány výpočtem z geometrické definice prvku. Dále je nutné uvést, jak byly tyto hodnoty následně zpracovány (např.: započtení ztratného, připočítání tvarovek potrubí pomocí koeficientu atd.). </w:t>
      </w:r>
    </w:p>
    <w:p w14:paraId="3D12C739" w14:textId="77777777" w:rsidR="001478C5" w:rsidRDefault="00BF44F6">
      <w:pPr>
        <w:pBdr>
          <w:top w:val="nil"/>
          <w:left w:val="nil"/>
          <w:bottom w:val="nil"/>
          <w:right w:val="nil"/>
          <w:between w:val="nil"/>
        </w:pBdr>
      </w:pPr>
      <w:r>
        <w:lastRenderedPageBreak/>
        <w:t>Položky odkazující na stavební předměty označené v souladu se systémem značení (viz kapitola “Systém značení”), budou v popisu obsahovat toto označení. Typicky se jedná o výrobky, skladby apod.</w:t>
      </w:r>
    </w:p>
    <w:p w14:paraId="1471AE0D" w14:textId="77777777" w:rsidR="001478C5" w:rsidRDefault="00BF44F6">
      <w:pPr>
        <w:pBdr>
          <w:top w:val="single" w:sz="4" w:space="1" w:color="DEA900"/>
          <w:left w:val="single" w:sz="4" w:space="4" w:color="DEA900"/>
          <w:bottom w:val="single" w:sz="4" w:space="1" w:color="DEA900"/>
          <w:right w:val="single" w:sz="4" w:space="4" w:color="DEA900"/>
          <w:between w:val="nil"/>
        </w:pBdr>
        <w:shd w:val="clear" w:color="auto" w:fill="FFFFAF"/>
      </w:pPr>
      <w:r>
        <w:t xml:space="preserve">V </w:t>
      </w:r>
      <w:r>
        <w:rPr>
          <w:b/>
        </w:rPr>
        <w:t xml:space="preserve">BEP </w:t>
      </w:r>
      <w:r>
        <w:t xml:space="preserve">musí být uveden konkrétní způsob zpracování informací z </w:t>
      </w:r>
      <w:proofErr w:type="spellStart"/>
      <w:r>
        <w:rPr>
          <w:b/>
        </w:rPr>
        <w:t>DiMS</w:t>
      </w:r>
      <w:proofErr w:type="spellEnd"/>
      <w:r>
        <w:rPr>
          <w:b/>
        </w:rPr>
        <w:t xml:space="preserve"> </w:t>
      </w:r>
      <w:r>
        <w:t>ve vazbě na propočet, soupis prací apod.</w:t>
      </w:r>
    </w:p>
    <w:p w14:paraId="682EE21E"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51" w:name="_heading=h.3s49zyc" w:colFirst="0" w:colLast="0"/>
      <w:bookmarkEnd w:id="51"/>
      <w:r>
        <w:rPr>
          <w:b/>
          <w:smallCaps/>
          <w:color w:val="5E5E5E"/>
          <w:sz w:val="26"/>
          <w:szCs w:val="26"/>
        </w:rPr>
        <w:t>Specifické požadavky na IMS</w:t>
      </w:r>
    </w:p>
    <w:p w14:paraId="69A577FB"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pPr>
      <w:r>
        <w:rPr>
          <w:color w:val="004A82"/>
        </w:rPr>
        <w:t xml:space="preserve">Na tomto místě budou vkládány odstavce / podkapitoly vycházející z jednotlivých výše uvedených zvolených účelů užití a dalších požadavků </w:t>
      </w:r>
      <w:r>
        <w:rPr>
          <w:b/>
          <w:color w:val="004A82"/>
        </w:rPr>
        <w:t>pověřující strany</w:t>
      </w:r>
      <w:r>
        <w:rPr>
          <w:color w:val="004A82"/>
        </w:rPr>
        <w:t>.</w:t>
      </w:r>
    </w:p>
    <w:p w14:paraId="0BF8C548"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52" w:name="_heading=h.279ka65" w:colFirst="0" w:colLast="0"/>
      <w:bookmarkEnd w:id="52"/>
      <w:r>
        <w:rPr>
          <w:b/>
          <w:color w:val="D90000"/>
          <w:sz w:val="32"/>
          <w:szCs w:val="32"/>
        </w:rPr>
        <w:t xml:space="preserve">Požadavky na </w:t>
      </w:r>
      <w:proofErr w:type="spellStart"/>
      <w:r>
        <w:rPr>
          <w:b/>
          <w:color w:val="D90000"/>
          <w:sz w:val="32"/>
          <w:szCs w:val="32"/>
        </w:rPr>
        <w:t>DiMS</w:t>
      </w:r>
      <w:proofErr w:type="spellEnd"/>
    </w:p>
    <w:p w14:paraId="61B5209D" w14:textId="77777777" w:rsidR="001478C5" w:rsidRDefault="00BF44F6">
      <w:r>
        <w:t xml:space="preserve">Tvorba </w:t>
      </w:r>
      <w:proofErr w:type="spellStart"/>
      <w:r>
        <w:rPr>
          <w:b/>
        </w:rPr>
        <w:t>DiMS</w:t>
      </w:r>
      <w:proofErr w:type="spellEnd"/>
      <w:r>
        <w:rPr>
          <w:b/>
        </w:rPr>
        <w:t xml:space="preserve"> </w:t>
      </w:r>
      <w:r>
        <w:t xml:space="preserve">musí co nejvíce odpovídat logice výstavby. Struktura </w:t>
      </w:r>
      <w:proofErr w:type="spellStart"/>
      <w:r>
        <w:rPr>
          <w:b/>
        </w:rPr>
        <w:t>DiMS</w:t>
      </w:r>
      <w:proofErr w:type="spellEnd"/>
      <w:r>
        <w:rPr>
          <w:b/>
        </w:rPr>
        <w:t xml:space="preserve"> </w:t>
      </w:r>
      <w:proofErr w:type="spellStart"/>
      <w:r>
        <w:t>odpovída</w:t>
      </w:r>
      <w:proofErr w:type="spellEnd"/>
      <w:r>
        <w:t>́ struktuře podle požadavků platné vyhlášky pro daný typ stavby a DSS.</w:t>
      </w:r>
    </w:p>
    <w:p w14:paraId="7CB10F7B"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before="280"/>
      </w:pPr>
      <w:r>
        <w:t xml:space="preserve">V </w:t>
      </w:r>
      <w:proofErr w:type="spellStart"/>
      <w:r>
        <w:t>dílčích</w:t>
      </w:r>
      <w:proofErr w:type="spellEnd"/>
      <w:r>
        <w:t xml:space="preserve"> </w:t>
      </w:r>
      <w:proofErr w:type="spellStart"/>
      <w:r>
        <w:t>DiMS</w:t>
      </w:r>
      <w:proofErr w:type="spellEnd"/>
      <w:r>
        <w:t xml:space="preserve"> musejí být stavební konstrukce a prvky stavby, rozvody a zařízení TZB </w:t>
      </w:r>
      <w:proofErr w:type="spellStart"/>
      <w:r>
        <w:t>modelovány</w:t>
      </w:r>
      <w:proofErr w:type="spellEnd"/>
      <w:r>
        <w:t xml:space="preserve"> zejména ve </w:t>
      </w:r>
      <w:proofErr w:type="spellStart"/>
      <w:r>
        <w:t>členění</w:t>
      </w:r>
      <w:proofErr w:type="spellEnd"/>
      <w:r>
        <w:t xml:space="preserve"> po stavebních souborech, </w:t>
      </w:r>
      <w:proofErr w:type="spellStart"/>
      <w:r>
        <w:t>budovách</w:t>
      </w:r>
      <w:proofErr w:type="spellEnd"/>
      <w:r>
        <w:t>, systémech, podlažích, místnostech.</w:t>
      </w:r>
    </w:p>
    <w:p w14:paraId="2FABE9D4"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53" w:name="_heading=h.meukdy" w:colFirst="0" w:colLast="0"/>
      <w:bookmarkEnd w:id="53"/>
      <w:r>
        <w:rPr>
          <w:b/>
          <w:smallCaps/>
          <w:color w:val="5E5E5E"/>
          <w:sz w:val="26"/>
          <w:szCs w:val="26"/>
        </w:rPr>
        <w:t xml:space="preserve">Struktura </w:t>
      </w:r>
      <w:proofErr w:type="spellStart"/>
      <w:r>
        <w:rPr>
          <w:b/>
          <w:smallCaps/>
          <w:color w:val="5E5E5E"/>
          <w:sz w:val="26"/>
          <w:szCs w:val="26"/>
        </w:rPr>
        <w:t>DiMS</w:t>
      </w:r>
      <w:proofErr w:type="spellEnd"/>
    </w:p>
    <w:p w14:paraId="71364580" w14:textId="77777777" w:rsidR="001478C5" w:rsidRDefault="00BF44F6">
      <w:proofErr w:type="spellStart"/>
      <w:r>
        <w:rPr>
          <w:b/>
        </w:rPr>
        <w:t>DiMS</w:t>
      </w:r>
      <w:proofErr w:type="spellEnd"/>
      <w:r>
        <w:rPr>
          <w:b/>
        </w:rPr>
        <w:t xml:space="preserve"> </w:t>
      </w:r>
      <w:r>
        <w:t xml:space="preserve">je </w:t>
      </w:r>
      <w:proofErr w:type="spellStart"/>
      <w:r>
        <w:t>strukturován</w:t>
      </w:r>
      <w:proofErr w:type="spellEnd"/>
      <w:r>
        <w:t xml:space="preserve"> podle </w:t>
      </w:r>
      <w:proofErr w:type="spellStart"/>
      <w:r>
        <w:t>zásad</w:t>
      </w:r>
      <w:proofErr w:type="spellEnd"/>
      <w:r>
        <w:t xml:space="preserve"> v </w:t>
      </w:r>
      <w:proofErr w:type="spellStart"/>
      <w:r>
        <w:t>následujícím</w:t>
      </w:r>
      <w:proofErr w:type="spellEnd"/>
      <w:r>
        <w:t xml:space="preserve"> seznamu a konkrétní způsob provedení je </w:t>
      </w:r>
      <w:proofErr w:type="spellStart"/>
      <w:r>
        <w:t>jednoznačne</w:t>
      </w:r>
      <w:proofErr w:type="spellEnd"/>
      <w:r>
        <w:t xml:space="preserve">̌ </w:t>
      </w:r>
      <w:proofErr w:type="spellStart"/>
      <w:r>
        <w:t>specifikován</w:t>
      </w:r>
      <w:proofErr w:type="spellEnd"/>
      <w:r>
        <w:t xml:space="preserve"> v </w:t>
      </w:r>
      <w:r>
        <w:rPr>
          <w:b/>
        </w:rPr>
        <w:t>BEP</w:t>
      </w:r>
      <w:r>
        <w:t>.</w:t>
      </w:r>
    </w:p>
    <w:p w14:paraId="4A153763" w14:textId="77777777" w:rsidR="001478C5" w:rsidRDefault="001478C5"/>
    <w:p w14:paraId="2AFA9C6B"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line="276" w:lineRule="auto"/>
      </w:pPr>
      <w:proofErr w:type="spellStart"/>
      <w:r>
        <w:t>Základní</w:t>
      </w:r>
      <w:proofErr w:type="spellEnd"/>
      <w:r>
        <w:t xml:space="preserve"> </w:t>
      </w:r>
      <w:proofErr w:type="spellStart"/>
      <w:r>
        <w:t>požadovana</w:t>
      </w:r>
      <w:proofErr w:type="spellEnd"/>
      <w:r>
        <w:t xml:space="preserve">́ pravidla na strukturu dílčích </w:t>
      </w:r>
      <w:proofErr w:type="spellStart"/>
      <w:r>
        <w:t>DiMS</w:t>
      </w:r>
      <w:proofErr w:type="spellEnd"/>
      <w:r>
        <w:t xml:space="preserve"> jsou:</w:t>
      </w:r>
    </w:p>
    <w:p w14:paraId="6B4F8B56"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line="276" w:lineRule="auto"/>
      </w:pPr>
      <w:r>
        <w:t xml:space="preserve">● pro každou profesní </w:t>
      </w:r>
      <w:proofErr w:type="spellStart"/>
      <w:r>
        <w:t>část</w:t>
      </w:r>
      <w:proofErr w:type="spellEnd"/>
      <w:r>
        <w:t xml:space="preserve">/specializaci je vytvořen samostatný </w:t>
      </w:r>
      <w:proofErr w:type="spellStart"/>
      <w:r>
        <w:t>dílčí</w:t>
      </w:r>
      <w:proofErr w:type="spellEnd"/>
      <w:r>
        <w:t xml:space="preserve"> </w:t>
      </w:r>
      <w:proofErr w:type="spellStart"/>
      <w:r>
        <w:t>DiMS</w:t>
      </w:r>
      <w:proofErr w:type="spellEnd"/>
      <w:r>
        <w:t xml:space="preserve">, který v případě potřeby může být </w:t>
      </w:r>
      <w:proofErr w:type="spellStart"/>
      <w:r>
        <w:t>dále</w:t>
      </w:r>
      <w:proofErr w:type="spellEnd"/>
      <w:r>
        <w:t xml:space="preserve"> </w:t>
      </w:r>
      <w:proofErr w:type="spellStart"/>
      <w:r>
        <w:t>členěn</w:t>
      </w:r>
      <w:proofErr w:type="spellEnd"/>
      <w:r>
        <w:t xml:space="preserve">; </w:t>
      </w:r>
    </w:p>
    <w:p w14:paraId="65A1539B"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line="276" w:lineRule="auto"/>
      </w:pPr>
      <w:r>
        <w:t xml:space="preserve">● stavební předměty jsou </w:t>
      </w:r>
      <w:proofErr w:type="spellStart"/>
      <w:r>
        <w:t>strukturovány</w:t>
      </w:r>
      <w:proofErr w:type="spellEnd"/>
      <w:r>
        <w:t xml:space="preserve"> po: </w:t>
      </w:r>
    </w:p>
    <w:p w14:paraId="79115AC4"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line="276" w:lineRule="auto"/>
        <w:ind w:firstLine="720"/>
      </w:pPr>
      <w:r>
        <w:t xml:space="preserve">⚬ stavebních souborech, </w:t>
      </w:r>
    </w:p>
    <w:p w14:paraId="29D3FBE7"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line="276" w:lineRule="auto"/>
        <w:ind w:firstLine="720"/>
      </w:pPr>
      <w:r>
        <w:t xml:space="preserve">⚬ </w:t>
      </w:r>
      <w:proofErr w:type="spellStart"/>
      <w:r>
        <w:t>budovách</w:t>
      </w:r>
      <w:proofErr w:type="spellEnd"/>
      <w:r>
        <w:t xml:space="preserve">, </w:t>
      </w:r>
    </w:p>
    <w:p w14:paraId="44739992"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line="276" w:lineRule="auto"/>
        <w:ind w:firstLine="720"/>
      </w:pPr>
      <w:r>
        <w:t>⚬ systémech,</w:t>
      </w:r>
    </w:p>
    <w:p w14:paraId="21D748E9"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line="276" w:lineRule="auto"/>
      </w:pPr>
      <w:r>
        <w:t xml:space="preserve">● </w:t>
      </w:r>
      <w:proofErr w:type="spellStart"/>
      <w:r>
        <w:t>dále</w:t>
      </w:r>
      <w:proofErr w:type="spellEnd"/>
      <w:r>
        <w:t xml:space="preserve"> je vnitřní struktura modelu </w:t>
      </w:r>
      <w:proofErr w:type="spellStart"/>
      <w:r>
        <w:t>členěna</w:t>
      </w:r>
      <w:proofErr w:type="spellEnd"/>
      <w:r>
        <w:t xml:space="preserve"> po: </w:t>
      </w:r>
    </w:p>
    <w:p w14:paraId="5B14E870"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line="276" w:lineRule="auto"/>
        <w:ind w:firstLine="720"/>
      </w:pPr>
      <w:r>
        <w:t xml:space="preserve">⚬ podlažích, </w:t>
      </w:r>
    </w:p>
    <w:p w14:paraId="4C25E9B4"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line="276" w:lineRule="auto"/>
        <w:ind w:firstLine="720"/>
      </w:pPr>
      <w:r>
        <w:t xml:space="preserve">⚬ místnostech, </w:t>
      </w:r>
    </w:p>
    <w:p w14:paraId="65837023" w14:textId="77777777" w:rsidR="001478C5" w:rsidRDefault="00BF44F6">
      <w:pPr>
        <w:pBdr>
          <w:top w:val="single" w:sz="4" w:space="1" w:color="00863D"/>
          <w:left w:val="single" w:sz="4" w:space="4" w:color="00863D"/>
          <w:bottom w:val="single" w:sz="4" w:space="1" w:color="00863D"/>
          <w:right w:val="single" w:sz="4" w:space="4" w:color="00863D"/>
          <w:between w:val="nil"/>
        </w:pBdr>
        <w:shd w:val="clear" w:color="auto" w:fill="ADDB7B"/>
        <w:spacing w:after="0" w:line="276" w:lineRule="auto"/>
      </w:pPr>
      <w:r>
        <w:t xml:space="preserve">● </w:t>
      </w:r>
      <w:proofErr w:type="spellStart"/>
      <w:r>
        <w:t>dále</w:t>
      </w:r>
      <w:proofErr w:type="spellEnd"/>
      <w:r>
        <w:t xml:space="preserve"> podle potřeb projektu a zhotovitele </w:t>
      </w:r>
      <w:proofErr w:type="spellStart"/>
      <w:r>
        <w:t>části</w:t>
      </w:r>
      <w:proofErr w:type="spellEnd"/>
      <w:r>
        <w:t>.</w:t>
      </w:r>
    </w:p>
    <w:p w14:paraId="7E71CF12" w14:textId="77777777" w:rsidR="001478C5" w:rsidRDefault="001478C5">
      <w:pPr>
        <w:pBdr>
          <w:top w:val="nil"/>
          <w:left w:val="nil"/>
          <w:bottom w:val="nil"/>
          <w:right w:val="nil"/>
          <w:between w:val="nil"/>
        </w:pBdr>
      </w:pPr>
    </w:p>
    <w:p w14:paraId="6F21D601" w14:textId="77777777" w:rsidR="001478C5" w:rsidRDefault="00BF44F6">
      <w:pPr>
        <w:pBdr>
          <w:top w:val="single" w:sz="4" w:space="1" w:color="DEA900"/>
          <w:left w:val="single" w:sz="4" w:space="4" w:color="DEA900"/>
          <w:bottom w:val="single" w:sz="4" w:space="1" w:color="DEA900"/>
          <w:right w:val="single" w:sz="4" w:space="4" w:color="DEA900"/>
        </w:pBdr>
        <w:shd w:val="clear" w:color="auto" w:fill="FFFFAF"/>
      </w:pPr>
      <w:r>
        <w:t xml:space="preserve">V dokumentu </w:t>
      </w:r>
      <w:r>
        <w:rPr>
          <w:b/>
        </w:rPr>
        <w:t xml:space="preserve">BEP </w:t>
      </w:r>
      <w:r>
        <w:t xml:space="preserve">bude podrobně popsána struktura </w:t>
      </w:r>
      <w:proofErr w:type="spellStart"/>
      <w:r>
        <w:rPr>
          <w:b/>
        </w:rPr>
        <w:t>DiMS</w:t>
      </w:r>
      <w:proofErr w:type="spellEnd"/>
      <w:r>
        <w:rPr>
          <w:b/>
        </w:rPr>
        <w:t xml:space="preserve"> </w:t>
      </w:r>
      <w:r>
        <w:t xml:space="preserve">v návaznosti na příslušné etapy, účely užití </w:t>
      </w:r>
      <w:r>
        <w:br/>
        <w:t xml:space="preserve">a jednotlivé úkolové týmy. V </w:t>
      </w:r>
      <w:r>
        <w:rPr>
          <w:b/>
        </w:rPr>
        <w:t xml:space="preserve">BEP </w:t>
      </w:r>
      <w:r>
        <w:t xml:space="preserve">musí být uveden přehled vytvořených sdružených </w:t>
      </w:r>
      <w:proofErr w:type="spellStart"/>
      <w:r>
        <w:rPr>
          <w:b/>
        </w:rPr>
        <w:t>DiMS</w:t>
      </w:r>
      <w:proofErr w:type="spellEnd"/>
      <w:r>
        <w:rPr>
          <w:b/>
        </w:rPr>
        <w:t xml:space="preserve"> </w:t>
      </w:r>
      <w:r>
        <w:t xml:space="preserve">ve vztahu k účelům užití a etapě projektu. </w:t>
      </w:r>
    </w:p>
    <w:p w14:paraId="001BD6EF" w14:textId="77777777" w:rsidR="001478C5" w:rsidRDefault="001478C5">
      <w:pPr>
        <w:pBdr>
          <w:top w:val="nil"/>
          <w:left w:val="nil"/>
          <w:bottom w:val="nil"/>
          <w:right w:val="nil"/>
          <w:between w:val="nil"/>
        </w:pBdr>
        <w:spacing w:after="100" w:line="240" w:lineRule="auto"/>
        <w:ind w:left="2160" w:hanging="360"/>
        <w:rPr>
          <w:b/>
          <w:smallCaps/>
          <w:color w:val="5E5E5E"/>
          <w:sz w:val="26"/>
          <w:szCs w:val="26"/>
        </w:rPr>
      </w:pPr>
    </w:p>
    <w:p w14:paraId="471137F6"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54" w:name="_heading=h.36ei31r" w:colFirst="0" w:colLast="0"/>
      <w:bookmarkEnd w:id="54"/>
      <w:r>
        <w:rPr>
          <w:b/>
          <w:smallCaps/>
          <w:color w:val="5E5E5E"/>
          <w:sz w:val="26"/>
          <w:szCs w:val="26"/>
        </w:rPr>
        <w:t xml:space="preserve">Geografický a výškový systém, souřadnicový systém </w:t>
      </w:r>
    </w:p>
    <w:p w14:paraId="7A9CA77D" w14:textId="77777777" w:rsidR="001478C5" w:rsidRDefault="00BF44F6">
      <w:proofErr w:type="spellStart"/>
      <w:r>
        <w:rPr>
          <w:b/>
        </w:rPr>
        <w:t>DiMS</w:t>
      </w:r>
      <w:proofErr w:type="spellEnd"/>
      <w:r>
        <w:rPr>
          <w:b/>
        </w:rPr>
        <w:t xml:space="preserve"> </w:t>
      </w:r>
      <w:r>
        <w:t xml:space="preserve">je </w:t>
      </w:r>
      <w:proofErr w:type="spellStart"/>
      <w:r>
        <w:t>georeferencován</w:t>
      </w:r>
      <w:proofErr w:type="spellEnd"/>
      <w:r>
        <w:t xml:space="preserve"> do </w:t>
      </w:r>
      <w:proofErr w:type="spellStart"/>
      <w:r>
        <w:t>správné</w:t>
      </w:r>
      <w:proofErr w:type="spellEnd"/>
      <w:r>
        <w:t xml:space="preserve"> </w:t>
      </w:r>
      <w:proofErr w:type="spellStart"/>
      <w:r>
        <w:t>zeměpisné</w:t>
      </w:r>
      <w:proofErr w:type="spellEnd"/>
      <w:r>
        <w:t xml:space="preserve"> a výškové polohy.</w:t>
      </w:r>
    </w:p>
    <w:p w14:paraId="66D26DCE" w14:textId="77777777" w:rsidR="001478C5" w:rsidRDefault="00BF44F6">
      <w:proofErr w:type="spellStart"/>
      <w:r>
        <w:rPr>
          <w:b/>
        </w:rPr>
        <w:t>DiMS</w:t>
      </w:r>
      <w:proofErr w:type="spellEnd"/>
      <w:r>
        <w:rPr>
          <w:b/>
        </w:rPr>
        <w:t xml:space="preserve"> </w:t>
      </w:r>
      <w:r>
        <w:t>je umístěn:</w:t>
      </w:r>
    </w:p>
    <w:p w14:paraId="31CB5A5E" w14:textId="77777777" w:rsidR="001478C5" w:rsidRDefault="00BF44F6">
      <w:pPr>
        <w:numPr>
          <w:ilvl w:val="0"/>
          <w:numId w:val="7"/>
        </w:numPr>
        <w:spacing w:after="0"/>
      </w:pPr>
      <w:r>
        <w:t xml:space="preserve">v globálním souřadnicovém systému (S-JTSK) a výškovém systému </w:t>
      </w:r>
      <w:proofErr w:type="spellStart"/>
      <w:r>
        <w:t>Bpv</w:t>
      </w:r>
      <w:proofErr w:type="spellEnd"/>
      <w:r>
        <w:t>,</w:t>
      </w:r>
    </w:p>
    <w:p w14:paraId="61569C84" w14:textId="77777777" w:rsidR="001478C5" w:rsidRDefault="00BF44F6">
      <w:pPr>
        <w:numPr>
          <w:ilvl w:val="0"/>
          <w:numId w:val="7"/>
        </w:numPr>
      </w:pPr>
      <w:r>
        <w:lastRenderedPageBreak/>
        <w:t xml:space="preserve">nebo v lokálním souřadnicovém systému. V případě využití lokálního souřadnicového systému </w:t>
      </w:r>
      <w:r>
        <w:br/>
        <w:t xml:space="preserve">je nezbytné definovat polohu počátku souřadnic v souřadnicovém systému S-JTSK a výškovém systému </w:t>
      </w:r>
      <w:proofErr w:type="spellStart"/>
      <w:r>
        <w:t>Bpv</w:t>
      </w:r>
      <w:proofErr w:type="spellEnd"/>
      <w:r>
        <w:t xml:space="preserve"> a určit odchylku od kartografického severu (osy y souřadnicového systému S-JTSK).</w:t>
      </w:r>
    </w:p>
    <w:p w14:paraId="52BF6206" w14:textId="77777777" w:rsidR="001478C5" w:rsidRDefault="00BF44F6">
      <w:r>
        <w:t xml:space="preserve">Rozsáhlé stavby, zejména infrastrukturní, jsou umístěny přímo v souřadnicovém systému S-JTSK a výškovém systému </w:t>
      </w:r>
      <w:proofErr w:type="spellStart"/>
      <w:r>
        <w:t>Bpv</w:t>
      </w:r>
      <w:proofErr w:type="spellEnd"/>
      <w:r>
        <w:t>.</w:t>
      </w:r>
    </w:p>
    <w:p w14:paraId="13205381" w14:textId="77777777" w:rsidR="001478C5" w:rsidRDefault="00BF44F6">
      <w:r>
        <w:t xml:space="preserve">Pozemní stavby jsou umístěny v lokálním souřadnicovém systému, jehož počátek se nachází uvnitř nebo </w:t>
      </w:r>
      <w:r>
        <w:br/>
        <w:t>v blízkosti samotného objektu.</w:t>
      </w:r>
    </w:p>
    <w:p w14:paraId="5A302EBD" w14:textId="77777777" w:rsidR="001478C5" w:rsidRDefault="00BF44F6">
      <w:r>
        <w:t xml:space="preserve">Při umísťování </w:t>
      </w:r>
      <w:proofErr w:type="spellStart"/>
      <w:r>
        <w:rPr>
          <w:b/>
        </w:rPr>
        <w:t>DiMS</w:t>
      </w:r>
      <w:proofErr w:type="spellEnd"/>
      <w:r>
        <w:rPr>
          <w:b/>
        </w:rPr>
        <w:t xml:space="preserve"> </w:t>
      </w:r>
      <w:r>
        <w:t xml:space="preserve">do </w:t>
      </w:r>
      <w:proofErr w:type="spellStart"/>
      <w:r>
        <w:t>geoprostoru</w:t>
      </w:r>
      <w:proofErr w:type="spellEnd"/>
      <w:r>
        <w:t xml:space="preserve"> budou dodržovány zásady uvedené v dokumentu “Umístění stavby do </w:t>
      </w:r>
      <w:proofErr w:type="spellStart"/>
      <w:r>
        <w:t>geoprostoru</w:t>
      </w:r>
      <w:proofErr w:type="spellEnd"/>
      <w:r>
        <w:t xml:space="preserve"> pro potřeby digitalizace stavebního řízení a územního plánování” viz Příloha č. 6.</w:t>
      </w:r>
    </w:p>
    <w:p w14:paraId="057DEF51" w14:textId="77777777" w:rsidR="001478C5" w:rsidRDefault="00BF44F6">
      <w:r>
        <w:br w:type="page"/>
      </w:r>
    </w:p>
    <w:p w14:paraId="4B52A40F" w14:textId="77777777" w:rsidR="001478C5" w:rsidRDefault="00BF44F6">
      <w:pPr>
        <w:pBdr>
          <w:top w:val="single" w:sz="4" w:space="1" w:color="DEA900"/>
          <w:left w:val="single" w:sz="4" w:space="4" w:color="DEA900"/>
          <w:bottom w:val="single" w:sz="4" w:space="1" w:color="DEA900"/>
          <w:right w:val="single" w:sz="4" w:space="4" w:color="DEA900"/>
        </w:pBdr>
        <w:shd w:val="clear" w:color="auto" w:fill="FFFFAF"/>
      </w:pPr>
      <w:r>
        <w:lastRenderedPageBreak/>
        <w:t xml:space="preserve">V dokumentu </w:t>
      </w:r>
      <w:r>
        <w:rPr>
          <w:b/>
        </w:rPr>
        <w:t xml:space="preserve">BEP </w:t>
      </w:r>
      <w:r>
        <w:t>budou specifikovány jednotlivé stavební objekty včetně způsobů lokalizace v lokálním nebo globálním (S-JTSK) souřadnicovém systému.</w:t>
      </w:r>
    </w:p>
    <w:p w14:paraId="3C6C9EAE" w14:textId="77777777" w:rsidR="001478C5" w:rsidRDefault="00BF44F6">
      <w:pPr>
        <w:pBdr>
          <w:top w:val="single" w:sz="4" w:space="1" w:color="DEA900"/>
          <w:left w:val="single" w:sz="4" w:space="4" w:color="DEA900"/>
          <w:bottom w:val="single" w:sz="4" w:space="1" w:color="DEA900"/>
          <w:right w:val="single" w:sz="4" w:space="4" w:color="DEA900"/>
        </w:pBdr>
        <w:shd w:val="clear" w:color="auto" w:fill="FFFFAF"/>
      </w:pPr>
      <w:r>
        <w:t xml:space="preserve">V dokumentu </w:t>
      </w:r>
      <w:r>
        <w:rPr>
          <w:b/>
        </w:rPr>
        <w:t xml:space="preserve">BEP </w:t>
      </w:r>
      <w:r>
        <w:t xml:space="preserve">bude pro jednotlivé </w:t>
      </w:r>
      <w:r>
        <w:rPr>
          <w:b/>
        </w:rPr>
        <w:t xml:space="preserve">dílčí </w:t>
      </w:r>
      <w:proofErr w:type="spellStart"/>
      <w:r>
        <w:rPr>
          <w:b/>
        </w:rPr>
        <w:t>DiMS</w:t>
      </w:r>
      <w:proofErr w:type="spellEnd"/>
      <w:r>
        <w:rPr>
          <w:b/>
        </w:rPr>
        <w:t xml:space="preserve"> </w:t>
      </w:r>
      <w:r>
        <w:t xml:space="preserve">uveden způsob umístění do souřadnicového systému tak, aby byly vyloučeny problémy spojené s vytvořením </w:t>
      </w:r>
      <w:r>
        <w:rPr>
          <w:b/>
        </w:rPr>
        <w:t xml:space="preserve">sdruženého </w:t>
      </w:r>
      <w:proofErr w:type="spellStart"/>
      <w:r>
        <w:rPr>
          <w:b/>
        </w:rPr>
        <w:t>DiMS</w:t>
      </w:r>
      <w:proofErr w:type="spellEnd"/>
      <w:r>
        <w:t>.</w:t>
      </w:r>
    </w:p>
    <w:p w14:paraId="2E103AC6" w14:textId="77777777" w:rsidR="001478C5" w:rsidRDefault="00BF44F6">
      <w:pPr>
        <w:pBdr>
          <w:top w:val="single" w:sz="4" w:space="1" w:color="DEA900"/>
          <w:left w:val="single" w:sz="4" w:space="4" w:color="DEA900"/>
          <w:bottom w:val="single" w:sz="4" w:space="1" w:color="DEA900"/>
          <w:right w:val="single" w:sz="4" w:space="4" w:color="DEA900"/>
        </w:pBdr>
        <w:shd w:val="clear" w:color="auto" w:fill="FFFFAF"/>
      </w:pPr>
      <w:r>
        <w:t xml:space="preserve">Popis souřadnicového systému bude v </w:t>
      </w:r>
      <w:r>
        <w:rPr>
          <w:b/>
        </w:rPr>
        <w:t xml:space="preserve">BEP </w:t>
      </w:r>
      <w:r>
        <w:t>uveden pro nativní i výměnné a exportní formáty.</w:t>
      </w:r>
    </w:p>
    <w:p w14:paraId="3FAB954C"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55" w:name="_heading=h.1ljsd9k" w:colFirst="0" w:colLast="0"/>
      <w:bookmarkEnd w:id="55"/>
      <w:r>
        <w:rPr>
          <w:b/>
          <w:smallCaps/>
          <w:color w:val="5E5E5E"/>
          <w:sz w:val="26"/>
          <w:szCs w:val="26"/>
        </w:rPr>
        <w:t>Jednotky</w:t>
      </w:r>
    </w:p>
    <w:p w14:paraId="348B5682" w14:textId="77777777" w:rsidR="001478C5" w:rsidRDefault="00BF44F6">
      <w:proofErr w:type="spellStart"/>
      <w:r>
        <w:t>DiMS</w:t>
      </w:r>
      <w:proofErr w:type="spellEnd"/>
      <w:r>
        <w:t xml:space="preserve"> je zobrazován v metrických jednotkách podle Mezinárodní soustavy jednotek. </w:t>
      </w:r>
    </w:p>
    <w:p w14:paraId="60828128" w14:textId="77777777" w:rsidR="001478C5" w:rsidRDefault="00BF44F6">
      <w:pPr>
        <w:pBdr>
          <w:top w:val="single" w:sz="4" w:space="1" w:color="DEA900"/>
          <w:left w:val="single" w:sz="4" w:space="4" w:color="DEA900"/>
          <w:bottom w:val="single" w:sz="4" w:space="1" w:color="DEA900"/>
          <w:right w:val="single" w:sz="4" w:space="4" w:color="DEA900"/>
          <w:between w:val="nil"/>
        </w:pBdr>
        <w:shd w:val="clear" w:color="auto" w:fill="FFFFAF"/>
      </w:pPr>
      <w:r>
        <w:t xml:space="preserve">V dokumentu BEP budou pro jednotlivé dílčí </w:t>
      </w:r>
      <w:proofErr w:type="spellStart"/>
      <w:r>
        <w:t>DiMS</w:t>
      </w:r>
      <w:proofErr w:type="spellEnd"/>
      <w:r>
        <w:t xml:space="preserve"> uvedeny referenční jednotky modelu (jednotky ve kterých je model vytvářen). Jednotky používané v rámci datových polí </w:t>
      </w:r>
      <w:proofErr w:type="spellStart"/>
      <w:r>
        <w:t>DiMS</w:t>
      </w:r>
      <w:proofErr w:type="spellEnd"/>
      <w:r>
        <w:t xml:space="preserve"> se řídí požadavky DS. </w:t>
      </w:r>
    </w:p>
    <w:p w14:paraId="09A1C3C3"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56" w:name="_heading=h.45jfvxd" w:colFirst="0" w:colLast="0"/>
      <w:bookmarkEnd w:id="56"/>
      <w:r>
        <w:rPr>
          <w:b/>
          <w:smallCaps/>
          <w:color w:val="5E5E5E"/>
          <w:sz w:val="26"/>
          <w:szCs w:val="26"/>
        </w:rPr>
        <w:t>Grafický standard</w:t>
      </w:r>
    </w:p>
    <w:p w14:paraId="1DDFB65B" w14:textId="77777777" w:rsidR="001478C5" w:rsidRDefault="00BF44F6">
      <w:r>
        <w:t>Požadavky na úroveň grafické podrobnosti vycházejí z grafického standardu definovaného agenturou ČAS. Specifikace požadavků je uvedena v Příloze č. 9.</w:t>
      </w:r>
    </w:p>
    <w:p w14:paraId="2A638279" w14:textId="77777777" w:rsidR="001478C5" w:rsidRDefault="00BF44F6">
      <w:pPr>
        <w:pBdr>
          <w:top w:val="single" w:sz="4" w:space="1" w:color="DEA900"/>
          <w:left w:val="single" w:sz="4" w:space="4" w:color="DEA900"/>
          <w:bottom w:val="single" w:sz="4" w:space="1" w:color="DEA900"/>
          <w:right w:val="single" w:sz="4" w:space="4" w:color="DEA900"/>
          <w:between w:val="nil"/>
        </w:pBdr>
        <w:shd w:val="clear" w:color="auto" w:fill="FFFFAF"/>
      </w:pPr>
      <w:r>
        <w:t>Grafický standard pro části staveb, které v tomto standardu nejsou zahrnuty, např. speciální technologie apod., bude navržen a popsán v </w:t>
      </w:r>
      <w:r>
        <w:rPr>
          <w:b/>
        </w:rPr>
        <w:t xml:space="preserve">BEP, </w:t>
      </w:r>
      <w:r>
        <w:t>a to v závislosti na etapě, účelu užití apod.</w:t>
      </w:r>
    </w:p>
    <w:p w14:paraId="46912563"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57" w:name="_heading=h.2koq656" w:colFirst="0" w:colLast="0"/>
      <w:bookmarkEnd w:id="57"/>
      <w:r>
        <w:rPr>
          <w:b/>
          <w:smallCaps/>
          <w:color w:val="5E5E5E"/>
          <w:sz w:val="26"/>
          <w:szCs w:val="26"/>
        </w:rPr>
        <w:t>Datový standard stavby</w:t>
      </w:r>
    </w:p>
    <w:p w14:paraId="4954211A" w14:textId="77777777" w:rsidR="001478C5" w:rsidRDefault="00BF44F6">
      <w:r>
        <w:t xml:space="preserve">Požadavky na negrafické </w:t>
      </w:r>
      <w:r>
        <w:rPr>
          <w:b/>
        </w:rPr>
        <w:t xml:space="preserve">informace </w:t>
      </w:r>
      <w:r>
        <w:t xml:space="preserve">vycházejí z </w:t>
      </w:r>
      <w:r>
        <w:rPr>
          <w:b/>
        </w:rPr>
        <w:t>datového slovníku</w:t>
      </w:r>
      <w:r>
        <w:t xml:space="preserve"> definovaného agenturou ČAS a doplňujícími požadavky </w:t>
      </w:r>
      <w:r>
        <w:rPr>
          <w:b/>
        </w:rPr>
        <w:t>pověřující strany</w:t>
      </w:r>
      <w:r>
        <w:t>. Specifikace požadavků je uvedena v Příloze č. 8.</w:t>
      </w:r>
    </w:p>
    <w:p w14:paraId="3B86CFFE"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pPr>
      <w:r>
        <w:rPr>
          <w:color w:val="004A82"/>
        </w:rPr>
        <w:t xml:space="preserve">Pokud </w:t>
      </w:r>
      <w:r>
        <w:rPr>
          <w:b/>
          <w:color w:val="004A82"/>
        </w:rPr>
        <w:t>pověřující strana</w:t>
      </w:r>
      <w:r>
        <w:rPr>
          <w:color w:val="004A82"/>
        </w:rPr>
        <w:t xml:space="preserve"> využívá vlastní datový standard, bude tento standard uveden jako příloha </w:t>
      </w:r>
      <w:r>
        <w:rPr>
          <w:b/>
          <w:color w:val="004A82"/>
        </w:rPr>
        <w:t xml:space="preserve">EIR </w:t>
      </w:r>
      <w:r>
        <w:rPr>
          <w:color w:val="004A82"/>
        </w:rPr>
        <w:t>a v této kapitole bude odkázán.</w:t>
      </w:r>
    </w:p>
    <w:p w14:paraId="3DE60C2E"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58" w:name="_heading=h.zu0gcz" w:colFirst="0" w:colLast="0"/>
      <w:bookmarkEnd w:id="58"/>
      <w:r>
        <w:rPr>
          <w:b/>
          <w:smallCaps/>
          <w:color w:val="5E5E5E"/>
          <w:sz w:val="26"/>
          <w:szCs w:val="26"/>
        </w:rPr>
        <w:t xml:space="preserve">Specifické požadavky na </w:t>
      </w:r>
      <w:proofErr w:type="spellStart"/>
      <w:r>
        <w:rPr>
          <w:b/>
          <w:smallCaps/>
          <w:color w:val="5E5E5E"/>
          <w:sz w:val="26"/>
          <w:szCs w:val="26"/>
        </w:rPr>
        <w:t>DiMS</w:t>
      </w:r>
      <w:proofErr w:type="spellEnd"/>
    </w:p>
    <w:p w14:paraId="3D6E106F"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pPr>
      <w:r>
        <w:rPr>
          <w:color w:val="004A82"/>
        </w:rPr>
        <w:t xml:space="preserve">Na tomto místě budou vkládány odstavce / podkapitoly vycházející z jednotlivých výše uvedených zvolených účelů užití a dalších požadavků </w:t>
      </w:r>
      <w:r>
        <w:rPr>
          <w:b/>
          <w:color w:val="004A82"/>
        </w:rPr>
        <w:t>pověřující strany</w:t>
      </w:r>
      <w:r>
        <w:rPr>
          <w:color w:val="004A82"/>
        </w:rPr>
        <w:t>.</w:t>
      </w:r>
    </w:p>
    <w:p w14:paraId="4279565B"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59" w:name="_heading=h.3jtnz0s" w:colFirst="0" w:colLast="0"/>
      <w:bookmarkEnd w:id="59"/>
      <w:r>
        <w:rPr>
          <w:b/>
          <w:color w:val="D90000"/>
          <w:sz w:val="32"/>
          <w:szCs w:val="32"/>
        </w:rPr>
        <w:t>Řízení rizik</w:t>
      </w:r>
    </w:p>
    <w:p w14:paraId="43F2A757"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Tato kapitola řeší řízení rizik, které je nezbytnou součástí každého projektu. Níže uvedený text se uplatní pouze pokud řízení rizik není řešeno jiným nadřazeným dokumentem.</w:t>
      </w:r>
    </w:p>
    <w:p w14:paraId="4F0A9CFB" w14:textId="0CD20073" w:rsidR="001478C5" w:rsidRDefault="00BF44F6">
      <w:pPr>
        <w:pBdr>
          <w:top w:val="nil"/>
          <w:left w:val="nil"/>
          <w:bottom w:val="nil"/>
          <w:right w:val="nil"/>
          <w:between w:val="nil"/>
        </w:pBdr>
      </w:pPr>
      <w:r>
        <w:t xml:space="preserve">Součástí </w:t>
      </w:r>
      <w:proofErr w:type="spellStart"/>
      <w:r>
        <w:t>projektového</w:t>
      </w:r>
      <w:proofErr w:type="spellEnd"/>
      <w:r>
        <w:t xml:space="preserve"> </w:t>
      </w:r>
      <w:proofErr w:type="spellStart"/>
      <w:r>
        <w:t>plánu</w:t>
      </w:r>
      <w:proofErr w:type="spellEnd"/>
      <w:r>
        <w:t xml:space="preserve"> je </w:t>
      </w:r>
      <w:proofErr w:type="spellStart"/>
      <w:r>
        <w:t>plán</w:t>
      </w:r>
      <w:proofErr w:type="spellEnd"/>
      <w:r>
        <w:t xml:space="preserve"> </w:t>
      </w:r>
      <w:proofErr w:type="spellStart"/>
      <w:r>
        <w:t>řízeni</w:t>
      </w:r>
      <w:proofErr w:type="spellEnd"/>
      <w:r>
        <w:t xml:space="preserve">́ rizik, ve </w:t>
      </w:r>
      <w:proofErr w:type="spellStart"/>
      <w:r>
        <w:t>kterém</w:t>
      </w:r>
      <w:proofErr w:type="spellEnd"/>
      <w:r>
        <w:t xml:space="preserve"> jsou stanoveny postupy a pravidla pro </w:t>
      </w:r>
      <w:proofErr w:type="spellStart"/>
      <w:r>
        <w:t>řízeni</w:t>
      </w:r>
      <w:proofErr w:type="spellEnd"/>
      <w:r>
        <w:t xml:space="preserve">́ </w:t>
      </w:r>
      <w:r w:rsidR="00B75FEE">
        <w:t>těchto</w:t>
      </w:r>
      <w:r>
        <w:t xml:space="preserve"> rizik. </w:t>
      </w:r>
      <w:proofErr w:type="spellStart"/>
      <w:r>
        <w:t>Prvním</w:t>
      </w:r>
      <w:proofErr w:type="spellEnd"/>
      <w:r>
        <w:t xml:space="preserve"> krokem je stanovení rizik. </w:t>
      </w:r>
      <w:proofErr w:type="spellStart"/>
      <w:r>
        <w:t>Úkolem</w:t>
      </w:r>
      <w:proofErr w:type="spellEnd"/>
      <w:r>
        <w:rPr>
          <w:b/>
        </w:rPr>
        <w:t xml:space="preserve"> </w:t>
      </w:r>
      <w:proofErr w:type="spellStart"/>
      <w:r>
        <w:rPr>
          <w:b/>
        </w:rPr>
        <w:t>projektového</w:t>
      </w:r>
      <w:proofErr w:type="spellEnd"/>
      <w:r>
        <w:rPr>
          <w:b/>
        </w:rPr>
        <w:t xml:space="preserve"> </w:t>
      </w:r>
      <w:proofErr w:type="spellStart"/>
      <w:r>
        <w:rPr>
          <w:b/>
        </w:rPr>
        <w:t>týmu</w:t>
      </w:r>
      <w:proofErr w:type="spellEnd"/>
      <w:r>
        <w:t xml:space="preserve"> je </w:t>
      </w:r>
      <w:proofErr w:type="spellStart"/>
      <w:r>
        <w:t>nalézt</w:t>
      </w:r>
      <w:proofErr w:type="spellEnd"/>
      <w:r>
        <w:t xml:space="preserve"> okolnosti a důvody, </w:t>
      </w:r>
      <w:proofErr w:type="spellStart"/>
      <w:r>
        <w:t>ktere</w:t>
      </w:r>
      <w:proofErr w:type="spellEnd"/>
      <w:r>
        <w:t xml:space="preserve">́ mohou projekt ohrozit. </w:t>
      </w:r>
      <w:proofErr w:type="spellStart"/>
      <w:r>
        <w:t>Takove</w:t>
      </w:r>
      <w:proofErr w:type="spellEnd"/>
      <w:r>
        <w:t xml:space="preserve">́ </w:t>
      </w:r>
      <w:proofErr w:type="spellStart"/>
      <w:r>
        <w:t>nebezpeči</w:t>
      </w:r>
      <w:proofErr w:type="spellEnd"/>
      <w:r>
        <w:t xml:space="preserve">́ je </w:t>
      </w:r>
      <w:proofErr w:type="spellStart"/>
      <w:r>
        <w:t>nutne</w:t>
      </w:r>
      <w:proofErr w:type="spellEnd"/>
      <w:r>
        <w:t xml:space="preserve">́ co </w:t>
      </w:r>
      <w:proofErr w:type="spellStart"/>
      <w:r>
        <w:t>nejlépe</w:t>
      </w:r>
      <w:proofErr w:type="spellEnd"/>
      <w:r>
        <w:t xml:space="preserve"> popsat a sestavit tak seznam </w:t>
      </w:r>
      <w:proofErr w:type="spellStart"/>
      <w:r>
        <w:t>všech</w:t>
      </w:r>
      <w:proofErr w:type="spellEnd"/>
      <w:r>
        <w:t xml:space="preserve"> těchto </w:t>
      </w:r>
      <w:proofErr w:type="spellStart"/>
      <w:r>
        <w:t>možných</w:t>
      </w:r>
      <w:proofErr w:type="spellEnd"/>
      <w:r>
        <w:t xml:space="preserve"> </w:t>
      </w:r>
      <w:proofErr w:type="spellStart"/>
      <w:r>
        <w:t>nebezpeči</w:t>
      </w:r>
      <w:proofErr w:type="spellEnd"/>
      <w:r>
        <w:t>́. Ke každému riziku je následně nezbytné doplnit opatření, které toto riziko eliminuje či sníží. Plán řízení rizik musí být stejně jako každý plán řízen odpovědnými osobami, které se určí na začátku projektu a následně pravidelně vyhodnocován.</w:t>
      </w:r>
    </w:p>
    <w:p w14:paraId="653523FF" w14:textId="77777777" w:rsidR="001478C5" w:rsidRDefault="00BF44F6">
      <w:pPr>
        <w:pBdr>
          <w:top w:val="nil"/>
          <w:left w:val="nil"/>
          <w:bottom w:val="nil"/>
          <w:right w:val="nil"/>
          <w:between w:val="nil"/>
        </w:pBdr>
      </w:pPr>
      <w:r>
        <w:t>Plán řízení</w:t>
      </w:r>
      <w:sdt>
        <w:sdtPr>
          <w:tag w:val="goog_rdk_5"/>
          <w:id w:val="1232118891"/>
        </w:sdtPr>
        <w:sdtEndPr/>
        <w:sdtContent/>
      </w:sdt>
      <w:sdt>
        <w:sdtPr>
          <w:tag w:val="goog_rdk_6"/>
          <w:id w:val="158287152"/>
        </w:sdtPr>
        <w:sdtEndPr/>
        <w:sdtContent/>
      </w:sdt>
      <w:r>
        <w:t xml:space="preserve"> rizik se vytvoří na základě zkušeností, analýzy situace a aktualizuje se pravidelně na základě skutečného průběhu prací a nově zjištěných skutečností. Některá nová rizika mohou být během prací nově identifikována, tím pádem doplněna do seznamu. U jiných může dojít k neaktuálnosti, tím že již se nemohou nastat nebo že se jejich pravděpodobnost či závažnost změnila. Stejně tak se mohou měnit opatření proti těmto rizikům.</w:t>
      </w:r>
    </w:p>
    <w:p w14:paraId="42B2CD2C"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proofErr w:type="spellStart"/>
      <w:r>
        <w:rPr>
          <w:color w:val="004A82"/>
        </w:rPr>
        <w:lastRenderedPageBreak/>
        <w:t>Některe</w:t>
      </w:r>
      <w:proofErr w:type="spellEnd"/>
      <w:r>
        <w:rPr>
          <w:color w:val="004A82"/>
        </w:rPr>
        <w:t xml:space="preserve">́ organizace mohou </w:t>
      </w:r>
      <w:proofErr w:type="spellStart"/>
      <w:r>
        <w:rPr>
          <w:color w:val="004A82"/>
        </w:rPr>
        <w:t>mít</w:t>
      </w:r>
      <w:proofErr w:type="spellEnd"/>
      <w:r>
        <w:rPr>
          <w:color w:val="004A82"/>
        </w:rPr>
        <w:t xml:space="preserve"> plán řízení rizik již </w:t>
      </w:r>
      <w:proofErr w:type="spellStart"/>
      <w:r>
        <w:rPr>
          <w:color w:val="004A82"/>
        </w:rPr>
        <w:t>připraveny</w:t>
      </w:r>
      <w:proofErr w:type="spellEnd"/>
      <w:r>
        <w:rPr>
          <w:color w:val="004A82"/>
        </w:rPr>
        <w:t xml:space="preserve">́ z </w:t>
      </w:r>
      <w:proofErr w:type="spellStart"/>
      <w:r>
        <w:rPr>
          <w:color w:val="004A82"/>
        </w:rPr>
        <w:t>jiných</w:t>
      </w:r>
      <w:proofErr w:type="spellEnd"/>
      <w:r>
        <w:rPr>
          <w:color w:val="004A82"/>
        </w:rPr>
        <w:t xml:space="preserve"> projektů, a tak ho lze </w:t>
      </w:r>
      <w:proofErr w:type="spellStart"/>
      <w:r>
        <w:rPr>
          <w:color w:val="004A82"/>
        </w:rPr>
        <w:t>využít</w:t>
      </w:r>
      <w:proofErr w:type="spellEnd"/>
      <w:r>
        <w:rPr>
          <w:color w:val="004A82"/>
        </w:rPr>
        <w:t xml:space="preserve"> jako </w:t>
      </w:r>
      <w:proofErr w:type="spellStart"/>
      <w:r>
        <w:rPr>
          <w:color w:val="004A82"/>
        </w:rPr>
        <w:t>výchozi</w:t>
      </w:r>
      <w:proofErr w:type="spellEnd"/>
      <w:r>
        <w:rPr>
          <w:color w:val="004A82"/>
        </w:rPr>
        <w:t xml:space="preserve">́ pro </w:t>
      </w:r>
      <w:proofErr w:type="spellStart"/>
      <w:r>
        <w:rPr>
          <w:color w:val="004A82"/>
        </w:rPr>
        <w:t>vytvořeni</w:t>
      </w:r>
      <w:proofErr w:type="spellEnd"/>
      <w:r>
        <w:rPr>
          <w:color w:val="004A82"/>
        </w:rPr>
        <w:t xml:space="preserve">́ </w:t>
      </w:r>
      <w:proofErr w:type="spellStart"/>
      <w:r>
        <w:rPr>
          <w:color w:val="004A82"/>
        </w:rPr>
        <w:t>aktuálního</w:t>
      </w:r>
      <w:proofErr w:type="spellEnd"/>
      <w:r>
        <w:rPr>
          <w:color w:val="004A82"/>
        </w:rPr>
        <w:t xml:space="preserve"> seznamu. Po definici plánu </w:t>
      </w:r>
      <w:proofErr w:type="spellStart"/>
      <w:r>
        <w:rPr>
          <w:color w:val="004A82"/>
        </w:rPr>
        <w:t>řízebí</w:t>
      </w:r>
      <w:proofErr w:type="spellEnd"/>
      <w:r>
        <w:rPr>
          <w:color w:val="004A82"/>
        </w:rPr>
        <w:t xml:space="preserve"> rizik budou rizika </w:t>
      </w:r>
      <w:proofErr w:type="spellStart"/>
      <w:r>
        <w:rPr>
          <w:color w:val="004A82"/>
        </w:rPr>
        <w:t>kvalitativne</w:t>
      </w:r>
      <w:proofErr w:type="spellEnd"/>
      <w:r>
        <w:rPr>
          <w:color w:val="004A82"/>
        </w:rPr>
        <w:t xml:space="preserve">̌ </w:t>
      </w:r>
      <w:proofErr w:type="spellStart"/>
      <w:r>
        <w:rPr>
          <w:color w:val="004A82"/>
        </w:rPr>
        <w:t>analyzována</w:t>
      </w:r>
      <w:proofErr w:type="spellEnd"/>
      <w:r>
        <w:rPr>
          <w:color w:val="004A82"/>
        </w:rPr>
        <w:t xml:space="preserve"> z pohledu </w:t>
      </w:r>
      <w:proofErr w:type="spellStart"/>
      <w:r>
        <w:rPr>
          <w:color w:val="004A82"/>
        </w:rPr>
        <w:t>pravděpodobnosti</w:t>
      </w:r>
      <w:proofErr w:type="spellEnd"/>
      <w:r>
        <w:rPr>
          <w:color w:val="004A82"/>
        </w:rPr>
        <w:t xml:space="preserve"> </w:t>
      </w:r>
      <w:proofErr w:type="spellStart"/>
      <w:r>
        <w:rPr>
          <w:color w:val="004A82"/>
        </w:rPr>
        <w:t>výskytu</w:t>
      </w:r>
      <w:proofErr w:type="spellEnd"/>
      <w:r>
        <w:rPr>
          <w:color w:val="004A82"/>
        </w:rPr>
        <w:t xml:space="preserve"> a </w:t>
      </w:r>
      <w:proofErr w:type="spellStart"/>
      <w:r>
        <w:rPr>
          <w:color w:val="004A82"/>
        </w:rPr>
        <w:t>mírou</w:t>
      </w:r>
      <w:proofErr w:type="spellEnd"/>
      <w:r>
        <w:rPr>
          <w:color w:val="004A82"/>
        </w:rPr>
        <w:t xml:space="preserve"> dopadu. </w:t>
      </w:r>
      <w:proofErr w:type="spellStart"/>
      <w:r>
        <w:rPr>
          <w:color w:val="004A82"/>
        </w:rPr>
        <w:t>Účelem</w:t>
      </w:r>
      <w:proofErr w:type="spellEnd"/>
      <w:r>
        <w:rPr>
          <w:color w:val="004A82"/>
        </w:rPr>
        <w:t xml:space="preserve"> </w:t>
      </w:r>
      <w:proofErr w:type="spellStart"/>
      <w:r>
        <w:rPr>
          <w:color w:val="004A82"/>
        </w:rPr>
        <w:t>takového</w:t>
      </w:r>
      <w:proofErr w:type="spellEnd"/>
      <w:r>
        <w:rPr>
          <w:color w:val="004A82"/>
        </w:rPr>
        <w:t xml:space="preserve"> kroku je rozhodnutí, </w:t>
      </w:r>
      <w:proofErr w:type="spellStart"/>
      <w:r>
        <w:rPr>
          <w:color w:val="004A82"/>
        </w:rPr>
        <w:t>ktera</w:t>
      </w:r>
      <w:proofErr w:type="spellEnd"/>
      <w:r>
        <w:rPr>
          <w:color w:val="004A82"/>
        </w:rPr>
        <w:t xml:space="preserve">́ rizika je </w:t>
      </w:r>
      <w:proofErr w:type="spellStart"/>
      <w:r>
        <w:rPr>
          <w:color w:val="004A82"/>
        </w:rPr>
        <w:t>nutne</w:t>
      </w:r>
      <w:proofErr w:type="spellEnd"/>
      <w:r>
        <w:rPr>
          <w:color w:val="004A82"/>
        </w:rPr>
        <w:t xml:space="preserve">́ </w:t>
      </w:r>
      <w:proofErr w:type="spellStart"/>
      <w:r>
        <w:rPr>
          <w:color w:val="004A82"/>
        </w:rPr>
        <w:t>ošetřit</w:t>
      </w:r>
      <w:proofErr w:type="spellEnd"/>
      <w:r>
        <w:rPr>
          <w:color w:val="004A82"/>
        </w:rPr>
        <w:t xml:space="preserve"> a nastavit k nim </w:t>
      </w:r>
      <w:proofErr w:type="spellStart"/>
      <w:r>
        <w:rPr>
          <w:color w:val="004A82"/>
        </w:rPr>
        <w:t>adekvátni</w:t>
      </w:r>
      <w:proofErr w:type="spellEnd"/>
      <w:r>
        <w:rPr>
          <w:color w:val="004A82"/>
        </w:rPr>
        <w:t xml:space="preserve">́ </w:t>
      </w:r>
      <w:proofErr w:type="spellStart"/>
      <w:r>
        <w:rPr>
          <w:color w:val="004A82"/>
        </w:rPr>
        <w:t>opatřeni</w:t>
      </w:r>
      <w:proofErr w:type="spellEnd"/>
      <w:r>
        <w:rPr>
          <w:color w:val="004A82"/>
        </w:rPr>
        <w:t xml:space="preserve">́ a </w:t>
      </w:r>
      <w:proofErr w:type="spellStart"/>
      <w:r>
        <w:rPr>
          <w:color w:val="004A82"/>
        </w:rPr>
        <w:t>odpovědnou</w:t>
      </w:r>
      <w:proofErr w:type="spellEnd"/>
      <w:r>
        <w:rPr>
          <w:color w:val="004A82"/>
        </w:rPr>
        <w:t xml:space="preserve"> osobu, </w:t>
      </w:r>
      <w:proofErr w:type="spellStart"/>
      <w:r>
        <w:rPr>
          <w:color w:val="004A82"/>
        </w:rPr>
        <w:t>ktera</w:t>
      </w:r>
      <w:proofErr w:type="spellEnd"/>
      <w:r>
        <w:rPr>
          <w:color w:val="004A82"/>
        </w:rPr>
        <w:t xml:space="preserve">́ bude riziko </w:t>
      </w:r>
      <w:proofErr w:type="spellStart"/>
      <w:r>
        <w:rPr>
          <w:color w:val="004A82"/>
        </w:rPr>
        <w:t>řídit</w:t>
      </w:r>
      <w:proofErr w:type="spellEnd"/>
      <w:r>
        <w:rPr>
          <w:color w:val="004A82"/>
        </w:rPr>
        <w:t>.</w:t>
      </w:r>
    </w:p>
    <w:p w14:paraId="6075DB29" w14:textId="77777777" w:rsidR="001478C5" w:rsidRDefault="001478C5">
      <w:pPr>
        <w:pBdr>
          <w:top w:val="nil"/>
          <w:left w:val="nil"/>
          <w:bottom w:val="nil"/>
          <w:right w:val="nil"/>
          <w:between w:val="nil"/>
        </w:pBdr>
      </w:pPr>
    </w:p>
    <w:p w14:paraId="2465AD5B"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rPr>
          <w:color w:val="004A82"/>
        </w:rPr>
      </w:pPr>
      <w:r>
        <w:rPr>
          <w:color w:val="004A82"/>
        </w:rPr>
        <w:t xml:space="preserve">Pokud má </w:t>
      </w:r>
      <w:r>
        <w:rPr>
          <w:b/>
          <w:color w:val="004A82"/>
        </w:rPr>
        <w:t>pověřující strana</w:t>
      </w:r>
      <w:r>
        <w:rPr>
          <w:color w:val="004A82"/>
        </w:rPr>
        <w:t xml:space="preserve"> specifické požadavky na řízení rizik, je možné v tomto místě tyto požadavky doplnit, případně zde uvést odkaz na přílohu obsahující tyto požadavky.</w:t>
      </w:r>
    </w:p>
    <w:p w14:paraId="6BB84064" w14:textId="77777777" w:rsidR="001478C5" w:rsidRDefault="00BF44F6">
      <w:pPr>
        <w:pBdr>
          <w:top w:val="single" w:sz="4" w:space="1" w:color="DEA900"/>
          <w:left w:val="single" w:sz="4" w:space="4" w:color="DEA900"/>
          <w:bottom w:val="single" w:sz="4" w:space="1" w:color="DEA900"/>
          <w:right w:val="single" w:sz="4" w:space="4" w:color="DEA900"/>
        </w:pBdr>
        <w:shd w:val="clear" w:color="auto" w:fill="FFFFAF"/>
      </w:pPr>
      <w:r>
        <w:t xml:space="preserve">Plán řízení rizik bude </w:t>
      </w:r>
      <w:r>
        <w:rPr>
          <w:b/>
        </w:rPr>
        <w:t>vedoucí pověřenou stranou</w:t>
      </w:r>
      <w:r>
        <w:t xml:space="preserve"> vypracován na základě šablony, která je přílohou šablony </w:t>
      </w:r>
      <w:r>
        <w:rPr>
          <w:b/>
        </w:rPr>
        <w:t>BEP</w:t>
      </w:r>
      <w:r>
        <w:t xml:space="preserve">. Stručný plán řízení rizik bude přílohou </w:t>
      </w:r>
      <w:r>
        <w:rPr>
          <w:b/>
        </w:rPr>
        <w:t>předběžného</w:t>
      </w:r>
      <w:r>
        <w:t xml:space="preserve"> </w:t>
      </w:r>
      <w:r>
        <w:rPr>
          <w:b/>
        </w:rPr>
        <w:t>BEP</w:t>
      </w:r>
      <w:r>
        <w:t xml:space="preserve">. Tento plán bude upřesněn a rozšířen v rámci </w:t>
      </w:r>
      <w:r>
        <w:rPr>
          <w:b/>
        </w:rPr>
        <w:t>BEP</w:t>
      </w:r>
      <w:r>
        <w:t>. Součástí plánu řízení rizik musí být seznam osob odpovědných za jeho vytvoření, průběžnou aktualizaci a vyhodnocování.</w:t>
      </w:r>
    </w:p>
    <w:p w14:paraId="168B2F59" w14:textId="77777777" w:rsidR="001478C5" w:rsidRDefault="00BF44F6">
      <w:pPr>
        <w:rPr>
          <w:b/>
          <w:smallCaps/>
          <w:color w:val="D90000"/>
          <w:sz w:val="40"/>
          <w:szCs w:val="40"/>
        </w:rPr>
      </w:pPr>
      <w:r>
        <w:br w:type="page"/>
      </w:r>
    </w:p>
    <w:p w14:paraId="74A415E9" w14:textId="77777777" w:rsidR="001478C5" w:rsidRDefault="00BF44F6">
      <w:pPr>
        <w:keepNext/>
        <w:keepLines/>
        <w:numPr>
          <w:ilvl w:val="0"/>
          <w:numId w:val="5"/>
        </w:numPr>
        <w:pBdr>
          <w:top w:val="nil"/>
          <w:left w:val="nil"/>
          <w:bottom w:val="nil"/>
          <w:right w:val="nil"/>
          <w:between w:val="nil"/>
        </w:pBdr>
        <w:spacing w:before="480" w:after="240" w:line="240" w:lineRule="auto"/>
        <w:rPr>
          <w:b/>
          <w:smallCaps/>
          <w:color w:val="D90000"/>
          <w:sz w:val="40"/>
          <w:szCs w:val="40"/>
        </w:rPr>
      </w:pPr>
      <w:bookmarkStart w:id="60" w:name="_heading=h.1yyy98l" w:colFirst="0" w:colLast="0"/>
      <w:bookmarkEnd w:id="60"/>
      <w:r>
        <w:rPr>
          <w:b/>
          <w:smallCaps/>
          <w:color w:val="D90000"/>
          <w:sz w:val="40"/>
          <w:szCs w:val="40"/>
        </w:rPr>
        <w:lastRenderedPageBreak/>
        <w:t>Standardy</w:t>
      </w:r>
    </w:p>
    <w:p w14:paraId="55E98EC5" w14:textId="77777777" w:rsidR="001478C5" w:rsidRDefault="00BF44F6">
      <w:r>
        <w:rPr>
          <w:b/>
        </w:rPr>
        <w:t>Pověřující strana</w:t>
      </w:r>
      <w:r>
        <w:t xml:space="preserve"> stanovuje specifické informační standardy, které obsahují způsob strukturování </w:t>
      </w:r>
      <w:r>
        <w:br/>
        <w:t xml:space="preserve">a klasifikování </w:t>
      </w:r>
      <w:r>
        <w:rPr>
          <w:b/>
        </w:rPr>
        <w:t>informací</w:t>
      </w:r>
      <w:r>
        <w:t xml:space="preserve">, použité normy a jiné navazující číselníky a třídníky požadované </w:t>
      </w:r>
      <w:r>
        <w:rPr>
          <w:b/>
        </w:rPr>
        <w:t>pověřující stranou</w:t>
      </w:r>
      <w:r>
        <w:t>.</w:t>
      </w:r>
    </w:p>
    <w:p w14:paraId="7C16F09B"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pPr>
      <w:r>
        <w:rPr>
          <w:b/>
          <w:color w:val="004A82"/>
        </w:rPr>
        <w:t>Pověřující strana</w:t>
      </w:r>
      <w:r>
        <w:rPr>
          <w:color w:val="004A82"/>
        </w:rPr>
        <w:t xml:space="preserve"> zde uvede další standardy, třídníky nebo číselníky, které jsou nezbytné pro splnění specifických </w:t>
      </w:r>
      <w:r>
        <w:rPr>
          <w:b/>
          <w:color w:val="004A82"/>
        </w:rPr>
        <w:t>požadavků na informace</w:t>
      </w:r>
      <w:r>
        <w:rPr>
          <w:color w:val="004A82"/>
        </w:rPr>
        <w:t>, formou odkazu nebo celé kapitoly.</w:t>
      </w:r>
    </w:p>
    <w:p w14:paraId="171970BC"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61" w:name="_heading=h.4iylrwe" w:colFirst="0" w:colLast="0"/>
      <w:bookmarkEnd w:id="61"/>
      <w:r>
        <w:rPr>
          <w:b/>
          <w:color w:val="D90000"/>
          <w:sz w:val="32"/>
          <w:szCs w:val="32"/>
        </w:rPr>
        <w:t>Normy</w:t>
      </w:r>
    </w:p>
    <w:p w14:paraId="46068AAD" w14:textId="77777777" w:rsidR="001478C5" w:rsidRDefault="00BF44F6">
      <w:r>
        <w:rPr>
          <w:b/>
        </w:rPr>
        <w:t>Pověřující strana</w:t>
      </w:r>
      <w:r>
        <w:t xml:space="preserve"> stanovuje mezinárodní, národní nebo podnikové normy potřebné pro plné porozumění nebo vyhodnocení jednotlivých </w:t>
      </w:r>
      <w:r>
        <w:rPr>
          <w:b/>
        </w:rPr>
        <w:t>požadavků na informace</w:t>
      </w:r>
      <w:r>
        <w:t>.</w:t>
      </w:r>
    </w:p>
    <w:p w14:paraId="0402F966" w14:textId="77777777" w:rsidR="001478C5" w:rsidRDefault="00BF44F6">
      <w:r>
        <w:t>ČSN EN ISO 19650-1</w:t>
      </w:r>
    </w:p>
    <w:p w14:paraId="01267CC6" w14:textId="77777777" w:rsidR="001478C5" w:rsidRDefault="00BF44F6">
      <w:r>
        <w:t>ČSN EN ISO 19650-2</w:t>
      </w:r>
    </w:p>
    <w:p w14:paraId="3C8D6CAE"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pPr>
      <w:r>
        <w:rPr>
          <w:b/>
          <w:color w:val="004A82"/>
        </w:rPr>
        <w:t>Pověřující strana</w:t>
      </w:r>
      <w:r>
        <w:rPr>
          <w:color w:val="004A82"/>
        </w:rPr>
        <w:t xml:space="preserve"> zde uvede normy, které jsou použity jako zdroj požadavků v tomto dokumentu. Pokud se jedná o veřejně nedostupné dokumenty, budou tyto přiloženy v nezbytném rozsahu.</w:t>
      </w:r>
    </w:p>
    <w:p w14:paraId="188F2442"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62" w:name="_heading=h.2y3w247" w:colFirst="0" w:colLast="0"/>
      <w:bookmarkEnd w:id="62"/>
      <w:r>
        <w:rPr>
          <w:b/>
          <w:color w:val="D90000"/>
          <w:sz w:val="32"/>
          <w:szCs w:val="32"/>
        </w:rPr>
        <w:t>Referenční označování</w:t>
      </w:r>
    </w:p>
    <w:p w14:paraId="215AB44B" w14:textId="6F67F399" w:rsidR="001478C5" w:rsidRPr="00B75FEE" w:rsidRDefault="00BF44F6">
      <w:pPr>
        <w:rPr>
          <w:color w:val="202124"/>
          <w:highlight w:val="white"/>
        </w:rPr>
      </w:pPr>
      <w:r>
        <w:rPr>
          <w:color w:val="202124"/>
          <w:highlight w:val="white"/>
        </w:rPr>
        <w:t xml:space="preserve">Referenční označování vychází ze souboru norem (IEC/ISO 81346) a identifikuje stavební entity, vybudované prostory a stavební prvky s cílem vytvoření a obnovení </w:t>
      </w:r>
      <w:r>
        <w:rPr>
          <w:b/>
          <w:color w:val="202124"/>
          <w:highlight w:val="white"/>
        </w:rPr>
        <w:t>informace</w:t>
      </w:r>
      <w:r>
        <w:rPr>
          <w:color w:val="202124"/>
          <w:highlight w:val="white"/>
        </w:rPr>
        <w:t xml:space="preserve">. Referenční označování je klíčem </w:t>
      </w:r>
      <w:r>
        <w:rPr>
          <w:color w:val="202124"/>
          <w:highlight w:val="white"/>
        </w:rPr>
        <w:br/>
        <w:t xml:space="preserve">k vyhledání </w:t>
      </w:r>
      <w:r>
        <w:rPr>
          <w:b/>
          <w:color w:val="202124"/>
          <w:highlight w:val="white"/>
        </w:rPr>
        <w:t xml:space="preserve">informace </w:t>
      </w:r>
      <w:r>
        <w:rPr>
          <w:color w:val="202124"/>
          <w:highlight w:val="white"/>
        </w:rPr>
        <w:t xml:space="preserve">o stavebních entitách, vybudovaných prostorách a stavebních předmětech v </w:t>
      </w:r>
      <w:r>
        <w:rPr>
          <w:b/>
          <w:color w:val="202124"/>
          <w:highlight w:val="white"/>
        </w:rPr>
        <w:t>IMS</w:t>
      </w:r>
      <w:r>
        <w:rPr>
          <w:color w:val="202124"/>
          <w:highlight w:val="white"/>
        </w:rPr>
        <w:t>.</w:t>
      </w:r>
      <w:r>
        <w:br w:type="page"/>
      </w:r>
    </w:p>
    <w:p w14:paraId="2FC36D26"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63" w:name="_heading=h.1d96cc0" w:colFirst="0" w:colLast="0"/>
      <w:bookmarkEnd w:id="63"/>
      <w:r>
        <w:rPr>
          <w:b/>
          <w:smallCaps/>
          <w:color w:val="5E5E5E"/>
          <w:sz w:val="26"/>
          <w:szCs w:val="26"/>
        </w:rPr>
        <w:lastRenderedPageBreak/>
        <w:t>Klasifikace</w:t>
      </w:r>
    </w:p>
    <w:p w14:paraId="773F24B7" w14:textId="77777777" w:rsidR="001478C5" w:rsidRDefault="00BF44F6">
      <w:pPr>
        <w:rPr>
          <w:color w:val="202124"/>
          <w:highlight w:val="white"/>
        </w:rPr>
      </w:pPr>
      <w:r>
        <w:rPr>
          <w:color w:val="202124"/>
          <w:highlight w:val="white"/>
        </w:rPr>
        <w:t xml:space="preserve">Součásti </w:t>
      </w:r>
      <w:r>
        <w:rPr>
          <w:b/>
          <w:color w:val="202124"/>
          <w:highlight w:val="white"/>
        </w:rPr>
        <w:t xml:space="preserve">IMS </w:t>
      </w:r>
      <w:r>
        <w:rPr>
          <w:color w:val="202124"/>
          <w:highlight w:val="white"/>
        </w:rPr>
        <w:t xml:space="preserve">budou </w:t>
      </w:r>
      <w:r>
        <w:rPr>
          <w:b/>
          <w:color w:val="202124"/>
          <w:highlight w:val="white"/>
        </w:rPr>
        <w:t>klasifikovány systémem RDS</w:t>
      </w:r>
      <w:r>
        <w:rPr>
          <w:color w:val="202124"/>
          <w:highlight w:val="white"/>
        </w:rPr>
        <w:t xml:space="preserve"> (v</w:t>
      </w:r>
      <w:sdt>
        <w:sdtPr>
          <w:tag w:val="goog_rdk_7"/>
          <w:id w:val="-873077418"/>
        </w:sdtPr>
        <w:sdtEndPr/>
        <w:sdtContent/>
      </w:sdt>
      <w:r>
        <w:rPr>
          <w:color w:val="202124"/>
          <w:highlight w:val="white"/>
        </w:rPr>
        <w:t>iz “Pravidla pro použití klasifikačního systému RDS”).</w:t>
      </w:r>
    </w:p>
    <w:p w14:paraId="4C707F7C"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pPr>
      <w:r>
        <w:rPr>
          <w:color w:val="004A82"/>
        </w:rPr>
        <w:t xml:space="preserve">Kromě </w:t>
      </w:r>
      <w:r>
        <w:rPr>
          <w:b/>
          <w:color w:val="004A82"/>
        </w:rPr>
        <w:t>stavebních předmětů</w:t>
      </w:r>
      <w:r>
        <w:rPr>
          <w:color w:val="004A82"/>
        </w:rPr>
        <w:t xml:space="preserve"> umístěných v </w:t>
      </w:r>
      <w:proofErr w:type="spellStart"/>
      <w:r>
        <w:rPr>
          <w:b/>
          <w:color w:val="004A82"/>
        </w:rPr>
        <w:t>DiMS</w:t>
      </w:r>
      <w:proofErr w:type="spellEnd"/>
      <w:r>
        <w:rPr>
          <w:color w:val="004A82"/>
        </w:rPr>
        <w:t xml:space="preserve">, mohou být klasifikovány také stavební předměty umístěné v ostatních částech </w:t>
      </w:r>
      <w:r>
        <w:rPr>
          <w:b/>
          <w:color w:val="004A82"/>
        </w:rPr>
        <w:t xml:space="preserve">IMS </w:t>
      </w:r>
      <w:r>
        <w:rPr>
          <w:color w:val="004A82"/>
        </w:rPr>
        <w:t>(například v seznamech, ve výkazech, umístěné v 2D dokumentaci, v databázových záznamech, …).</w:t>
      </w:r>
    </w:p>
    <w:p w14:paraId="12D78D65" w14:textId="77777777" w:rsidR="001478C5" w:rsidRDefault="00BF44F6">
      <w:pPr>
        <w:numPr>
          <w:ilvl w:val="2"/>
          <w:numId w:val="5"/>
        </w:numPr>
        <w:pBdr>
          <w:top w:val="nil"/>
          <w:left w:val="nil"/>
          <w:bottom w:val="nil"/>
          <w:right w:val="nil"/>
          <w:between w:val="nil"/>
        </w:pBdr>
        <w:spacing w:after="100" w:line="240" w:lineRule="auto"/>
        <w:rPr>
          <w:b/>
          <w:smallCaps/>
          <w:color w:val="5E5E5E"/>
          <w:sz w:val="26"/>
          <w:szCs w:val="26"/>
        </w:rPr>
      </w:pPr>
      <w:bookmarkStart w:id="64" w:name="_heading=h.3x8tuzt" w:colFirst="0" w:colLast="0"/>
      <w:bookmarkEnd w:id="64"/>
      <w:r>
        <w:rPr>
          <w:b/>
          <w:smallCaps/>
          <w:color w:val="5E5E5E"/>
          <w:sz w:val="26"/>
          <w:szCs w:val="26"/>
        </w:rPr>
        <w:t>Identifikace</w:t>
      </w:r>
    </w:p>
    <w:p w14:paraId="72580AE5" w14:textId="77777777" w:rsidR="001478C5" w:rsidRDefault="00BF44F6">
      <w:pPr>
        <w:pBdr>
          <w:top w:val="nil"/>
          <w:left w:val="nil"/>
          <w:bottom w:val="nil"/>
          <w:right w:val="nil"/>
          <w:between w:val="nil"/>
        </w:pBdr>
      </w:pPr>
      <w:r>
        <w:t>Identifikace je část referenčního označování, která umožňuje zohlednění typového aspektu ve vazbě na datovou šablonu. Jedná se o aspekt nutný k jednoznačnému určení datové šablony (</w:t>
      </w:r>
      <w:sdt>
        <w:sdtPr>
          <w:tag w:val="goog_rdk_8"/>
          <w:id w:val="1751310474"/>
        </w:sdtPr>
        <w:sdtEndPr/>
        <w:sdtContent/>
      </w:sdt>
      <w:r>
        <w:t>viz “Pravidla pro použití DSS”).</w:t>
      </w:r>
    </w:p>
    <w:p w14:paraId="36A6DDAA" w14:textId="77777777" w:rsidR="001478C5" w:rsidRDefault="00BF44F6">
      <w:pPr>
        <w:pBdr>
          <w:top w:val="nil"/>
          <w:left w:val="nil"/>
          <w:bottom w:val="nil"/>
          <w:right w:val="nil"/>
          <w:between w:val="nil"/>
        </w:pBdr>
      </w:pPr>
      <w:r>
        <w:t>Identifikace rozšiřuje jednotlivé fasety klasifikace o číselný kód.</w:t>
      </w:r>
    </w:p>
    <w:p w14:paraId="3A92A0F1"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 xml:space="preserve">Identifikace může být dále rozšířena tak, aby zohlednila typový aspekt specifický pro daný projekt a </w:t>
      </w:r>
      <w:r>
        <w:rPr>
          <w:b/>
          <w:color w:val="004A82"/>
        </w:rPr>
        <w:t>pověřující stranu.</w:t>
      </w:r>
    </w:p>
    <w:p w14:paraId="263523C1"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65" w:name="_heading=h.2ce457m" w:colFirst="0" w:colLast="0"/>
      <w:bookmarkEnd w:id="65"/>
      <w:r>
        <w:rPr>
          <w:b/>
          <w:color w:val="D90000"/>
          <w:sz w:val="32"/>
          <w:szCs w:val="32"/>
        </w:rPr>
        <w:t>Systém značení</w:t>
      </w:r>
    </w:p>
    <w:p w14:paraId="5FA973A9" w14:textId="77777777" w:rsidR="001478C5" w:rsidRDefault="00BF44F6">
      <w:r>
        <w:t xml:space="preserve">Systém značení slouží k jednoznačnému určení vybraných stavebních předmětů, místností, podlaží, systémů a objektů. Skládá se z alfanumerických kódů, které jsou uživatelsky čitelné a srozumitelné, zároveň zajišťují jednoznačnou a rychlou orientaci v rámci </w:t>
      </w:r>
      <w:r>
        <w:rPr>
          <w:b/>
        </w:rPr>
        <w:t>IMS</w:t>
      </w:r>
      <w:r>
        <w:t>.</w:t>
      </w:r>
    </w:p>
    <w:p w14:paraId="02C6FE5A" w14:textId="77777777" w:rsidR="001478C5" w:rsidRDefault="00F07386">
      <w:pPr>
        <w:pBdr>
          <w:top w:val="single" w:sz="4" w:space="1" w:color="00863D"/>
          <w:left w:val="single" w:sz="4" w:space="4" w:color="00863D"/>
          <w:bottom w:val="single" w:sz="4" w:space="1" w:color="00863D"/>
          <w:right w:val="single" w:sz="4" w:space="4" w:color="00863D"/>
          <w:between w:val="nil"/>
        </w:pBdr>
        <w:shd w:val="clear" w:color="auto" w:fill="ADDB7B"/>
        <w:spacing w:before="280"/>
      </w:pPr>
      <w:sdt>
        <w:sdtPr>
          <w:tag w:val="goog_rdk_9"/>
          <w:id w:val="1516966325"/>
        </w:sdtPr>
        <w:sdtEndPr/>
        <w:sdtContent/>
      </w:sdt>
      <w:r w:rsidR="00BF44F6">
        <w:t>Například se jedná o značení podlaží (01.NP, 02.NP, …), označení oken (O.XX) a dveří (D.XX.L/P) na výkresové dokumentaci, …</w:t>
      </w:r>
    </w:p>
    <w:p w14:paraId="27188203" w14:textId="77777777" w:rsidR="001478C5" w:rsidRDefault="001478C5">
      <w:pPr>
        <w:pBdr>
          <w:top w:val="nil"/>
          <w:left w:val="nil"/>
          <w:bottom w:val="nil"/>
          <w:right w:val="nil"/>
          <w:between w:val="nil"/>
        </w:pBdr>
      </w:pPr>
    </w:p>
    <w:p w14:paraId="72407339"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rPr>
          <w:color w:val="004A82"/>
        </w:rPr>
      </w:pPr>
      <w:r>
        <w:rPr>
          <w:b/>
          <w:color w:val="004A82"/>
        </w:rPr>
        <w:t>Pověřující strana</w:t>
      </w:r>
      <w:r>
        <w:rPr>
          <w:color w:val="004A82"/>
        </w:rPr>
        <w:t xml:space="preserve"> zde uvede požadavky na příslušná značení nebo se odkáže na příslušné přiložené dokumenty. Případně je možné zadat požadavek na označované skupiny a konkrétní způsob provedení bude stanoven </w:t>
      </w:r>
      <w:r>
        <w:rPr>
          <w:b/>
          <w:color w:val="004A82"/>
        </w:rPr>
        <w:t>pověřenou stranou</w:t>
      </w:r>
      <w:r>
        <w:rPr>
          <w:color w:val="004A82"/>
        </w:rPr>
        <w:t xml:space="preserve"> v </w:t>
      </w:r>
      <w:r>
        <w:rPr>
          <w:b/>
          <w:color w:val="004A82"/>
        </w:rPr>
        <w:t>BEP</w:t>
      </w:r>
      <w:r>
        <w:rPr>
          <w:color w:val="004A82"/>
        </w:rPr>
        <w:t>.</w:t>
      </w:r>
    </w:p>
    <w:p w14:paraId="2D914326" w14:textId="77777777" w:rsidR="001478C5" w:rsidRDefault="00BF44F6">
      <w:pPr>
        <w:keepNext/>
        <w:keepLines/>
        <w:numPr>
          <w:ilvl w:val="1"/>
          <w:numId w:val="5"/>
        </w:numPr>
        <w:pBdr>
          <w:top w:val="nil"/>
          <w:left w:val="nil"/>
          <w:bottom w:val="nil"/>
          <w:right w:val="nil"/>
          <w:between w:val="nil"/>
        </w:pBdr>
        <w:spacing w:before="240" w:after="240" w:line="240" w:lineRule="auto"/>
        <w:rPr>
          <w:b/>
          <w:color w:val="D90000"/>
          <w:sz w:val="32"/>
          <w:szCs w:val="32"/>
        </w:rPr>
      </w:pPr>
      <w:bookmarkStart w:id="66" w:name="_heading=h.rjefff" w:colFirst="0" w:colLast="0"/>
      <w:bookmarkEnd w:id="66"/>
      <w:r>
        <w:rPr>
          <w:b/>
          <w:color w:val="D90000"/>
          <w:sz w:val="32"/>
          <w:szCs w:val="32"/>
        </w:rPr>
        <w:t>Číselníky a třídníky</w:t>
      </w:r>
    </w:p>
    <w:p w14:paraId="38C9E2F2"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pPr>
      <w:r>
        <w:rPr>
          <w:color w:val="004A82"/>
        </w:rPr>
        <w:t xml:space="preserve">Číselníky a třídníky musí být definované </w:t>
      </w:r>
      <w:r>
        <w:rPr>
          <w:b/>
          <w:color w:val="004A82"/>
        </w:rPr>
        <w:t>pověřující stranou</w:t>
      </w:r>
      <w:r>
        <w:rPr>
          <w:color w:val="004A82"/>
        </w:rPr>
        <w:t xml:space="preserve"> v této kapitole. Méně rozsáhlé požadavky je možné přímo rozepsat v této kapitole. U rozsáhlejších požadavků bude odkázáno na samostatnou přílohu tohoto dokumentu. Primárně by tyto požadavky měly vycházet z interních směrnic </w:t>
      </w:r>
      <w:r>
        <w:rPr>
          <w:b/>
          <w:color w:val="004A82"/>
        </w:rPr>
        <w:t>pověřující strany</w:t>
      </w:r>
      <w:r>
        <w:rPr>
          <w:color w:val="004A82"/>
        </w:rPr>
        <w:t xml:space="preserve">. Pokud nejsou ze strany </w:t>
      </w:r>
      <w:r>
        <w:rPr>
          <w:b/>
          <w:color w:val="004A82"/>
        </w:rPr>
        <w:t>pověřující strany</w:t>
      </w:r>
      <w:r>
        <w:rPr>
          <w:color w:val="004A82"/>
        </w:rPr>
        <w:t xml:space="preserve"> požadavky na číselníky nebo třídníky, bude tato kapitola vypuštěna.</w:t>
      </w:r>
    </w:p>
    <w:p w14:paraId="34142519" w14:textId="77777777" w:rsidR="001478C5" w:rsidRDefault="00BF44F6">
      <w:r>
        <w:br w:type="page"/>
      </w:r>
    </w:p>
    <w:p w14:paraId="03DFF8FE" w14:textId="77777777" w:rsidR="001478C5" w:rsidRDefault="00BF44F6">
      <w:pPr>
        <w:keepNext/>
        <w:keepLines/>
        <w:numPr>
          <w:ilvl w:val="0"/>
          <w:numId w:val="5"/>
        </w:numPr>
        <w:pBdr>
          <w:top w:val="nil"/>
          <w:left w:val="nil"/>
          <w:bottom w:val="nil"/>
          <w:right w:val="nil"/>
          <w:between w:val="nil"/>
        </w:pBdr>
        <w:spacing w:before="480" w:after="240" w:line="240" w:lineRule="auto"/>
        <w:rPr>
          <w:b/>
          <w:smallCaps/>
          <w:color w:val="D90000"/>
          <w:sz w:val="40"/>
          <w:szCs w:val="40"/>
        </w:rPr>
      </w:pPr>
      <w:bookmarkStart w:id="67" w:name="_heading=h.3bj1y38" w:colFirst="0" w:colLast="0"/>
      <w:bookmarkEnd w:id="67"/>
      <w:r>
        <w:rPr>
          <w:b/>
          <w:smallCaps/>
          <w:color w:val="D90000"/>
          <w:sz w:val="40"/>
          <w:szCs w:val="40"/>
        </w:rPr>
        <w:lastRenderedPageBreak/>
        <w:t>Podklady</w:t>
      </w:r>
    </w:p>
    <w:p w14:paraId="425FD1A2" w14:textId="77777777" w:rsidR="001478C5" w:rsidRDefault="00BF44F6">
      <w:pPr>
        <w:pBdr>
          <w:top w:val="single" w:sz="4" w:space="1" w:color="004A82"/>
          <w:left w:val="single" w:sz="4" w:space="4" w:color="004A82"/>
          <w:bottom w:val="single" w:sz="4" w:space="1" w:color="004A82"/>
          <w:right w:val="single" w:sz="4" w:space="4" w:color="004A82"/>
        </w:pBdr>
        <w:shd w:val="clear" w:color="auto" w:fill="71C2FF"/>
      </w:pPr>
      <w:r>
        <w:t>Zde pověřující strana uvede seznam podkladů, které poskytuje jako součást zadání daného projektu.</w:t>
      </w:r>
    </w:p>
    <w:p w14:paraId="70FA17E1" w14:textId="77777777" w:rsidR="001478C5" w:rsidRDefault="00BF44F6">
      <w:pPr>
        <w:keepNext/>
        <w:keepLines/>
        <w:numPr>
          <w:ilvl w:val="0"/>
          <w:numId w:val="5"/>
        </w:numPr>
        <w:pBdr>
          <w:top w:val="nil"/>
          <w:left w:val="nil"/>
          <w:bottom w:val="nil"/>
          <w:right w:val="nil"/>
          <w:between w:val="nil"/>
        </w:pBdr>
        <w:spacing w:before="480" w:after="240" w:line="240" w:lineRule="auto"/>
        <w:rPr>
          <w:b/>
          <w:smallCaps/>
          <w:color w:val="D90000"/>
          <w:sz w:val="40"/>
          <w:szCs w:val="40"/>
        </w:rPr>
      </w:pPr>
      <w:bookmarkStart w:id="68" w:name="_heading=h.1qoc8b1" w:colFirst="0" w:colLast="0"/>
      <w:bookmarkEnd w:id="68"/>
      <w:r>
        <w:rPr>
          <w:b/>
          <w:smallCaps/>
          <w:color w:val="D90000"/>
          <w:sz w:val="40"/>
          <w:szCs w:val="40"/>
        </w:rPr>
        <w:t>Seznam obrázků</w:t>
      </w:r>
    </w:p>
    <w:sdt>
      <w:sdtPr>
        <w:id w:val="362789725"/>
        <w:docPartObj>
          <w:docPartGallery w:val="Table of Contents"/>
          <w:docPartUnique/>
        </w:docPartObj>
      </w:sdtPr>
      <w:sdtEndPr/>
      <w:sdtContent>
        <w:p w14:paraId="4572FF62" w14:textId="77777777" w:rsidR="001478C5" w:rsidRDefault="00BF44F6">
          <w:pPr>
            <w:pBdr>
              <w:top w:val="nil"/>
              <w:left w:val="nil"/>
              <w:bottom w:val="nil"/>
              <w:right w:val="nil"/>
              <w:between w:val="nil"/>
            </w:pBdr>
            <w:tabs>
              <w:tab w:val="right" w:pos="9769"/>
            </w:tabs>
            <w:spacing w:after="0"/>
            <w:rPr>
              <w:rFonts w:ascii="Cambria" w:eastAsia="Cambria" w:hAnsi="Cambria" w:cs="Cambria"/>
              <w:color w:val="000000"/>
            </w:rPr>
          </w:pPr>
          <w:r>
            <w:fldChar w:fldCharType="begin"/>
          </w:r>
          <w:r>
            <w:instrText xml:space="preserve"> TOC \h \u \z \t "Heading 1,1,Heading 2,2,Heading 3,3,Heading 4,4,Heading 5,5,Heading 6,6,"</w:instrText>
          </w:r>
          <w:r>
            <w:fldChar w:fldCharType="separate"/>
          </w:r>
          <w:hyperlink w:anchor="_heading=h.1ci93xb">
            <w:r w:rsidR="001478C5">
              <w:rPr>
                <w:color w:val="000000"/>
              </w:rPr>
              <w:t>Obrázek 1 - Schéma stavů informačního kontejneru (dle ČSN EN ISO 19650)</w:t>
            </w:r>
            <w:r w:rsidR="001478C5">
              <w:rPr>
                <w:color w:val="000000"/>
              </w:rPr>
              <w:tab/>
              <w:t>10</w:t>
            </w:r>
          </w:hyperlink>
        </w:p>
        <w:p w14:paraId="67BC3B20" w14:textId="77777777" w:rsidR="001478C5" w:rsidRDefault="00BF44F6">
          <w:r>
            <w:fldChar w:fldCharType="end"/>
          </w:r>
        </w:p>
      </w:sdtContent>
    </w:sdt>
    <w:p w14:paraId="3B352360" w14:textId="77777777" w:rsidR="001478C5" w:rsidRDefault="00BF44F6">
      <w:pPr>
        <w:keepNext/>
        <w:keepLines/>
        <w:numPr>
          <w:ilvl w:val="0"/>
          <w:numId w:val="5"/>
        </w:numPr>
        <w:pBdr>
          <w:top w:val="nil"/>
          <w:left w:val="nil"/>
          <w:bottom w:val="nil"/>
          <w:right w:val="nil"/>
          <w:between w:val="nil"/>
        </w:pBdr>
        <w:spacing w:before="480" w:after="240" w:line="240" w:lineRule="auto"/>
        <w:rPr>
          <w:b/>
          <w:smallCaps/>
          <w:color w:val="D90000"/>
          <w:sz w:val="40"/>
          <w:szCs w:val="40"/>
        </w:rPr>
      </w:pPr>
      <w:bookmarkStart w:id="69" w:name="_heading=h.4anzqyu" w:colFirst="0" w:colLast="0"/>
      <w:bookmarkEnd w:id="69"/>
      <w:r>
        <w:rPr>
          <w:b/>
          <w:smallCaps/>
          <w:color w:val="D90000"/>
          <w:sz w:val="40"/>
          <w:szCs w:val="40"/>
        </w:rPr>
        <w:t>Seznam tabulek</w:t>
      </w:r>
    </w:p>
    <w:sdt>
      <w:sdtPr>
        <w:id w:val="1116256888"/>
        <w:docPartObj>
          <w:docPartGallery w:val="Table of Contents"/>
          <w:docPartUnique/>
        </w:docPartObj>
      </w:sdtPr>
      <w:sdtEndPr/>
      <w:sdtContent>
        <w:p w14:paraId="009AF12C" w14:textId="77777777" w:rsidR="001478C5" w:rsidRDefault="00BF44F6">
          <w:pPr>
            <w:pBdr>
              <w:top w:val="nil"/>
              <w:left w:val="nil"/>
              <w:bottom w:val="nil"/>
              <w:right w:val="nil"/>
              <w:between w:val="nil"/>
            </w:pBdr>
            <w:tabs>
              <w:tab w:val="right" w:pos="9769"/>
            </w:tabs>
            <w:spacing w:after="0"/>
            <w:rPr>
              <w:rFonts w:ascii="Cambria" w:eastAsia="Cambria" w:hAnsi="Cambria" w:cs="Cambria"/>
              <w:color w:val="000000"/>
            </w:rPr>
          </w:pPr>
          <w:r>
            <w:fldChar w:fldCharType="begin"/>
          </w:r>
          <w:r>
            <w:instrText xml:space="preserve"> TOC \h \u \z \t "Heading 1,1,Heading 2,2,Heading 3,3,Heading 4,4,Heading 5,5,Heading 6,6,"</w:instrText>
          </w:r>
          <w:r>
            <w:fldChar w:fldCharType="separate"/>
          </w:r>
          <w:hyperlink w:anchor="_heading=h.35nkun2">
            <w:r w:rsidR="001478C5">
              <w:rPr>
                <w:color w:val="000000"/>
              </w:rPr>
              <w:t>Tabulka 1 - Informace o projektu</w:t>
            </w:r>
            <w:r w:rsidR="001478C5">
              <w:rPr>
                <w:color w:val="000000"/>
              </w:rPr>
              <w:tab/>
              <w:t>8</w:t>
            </w:r>
          </w:hyperlink>
        </w:p>
        <w:p w14:paraId="5322C98C" w14:textId="77777777" w:rsidR="001478C5" w:rsidRDefault="001478C5">
          <w:pPr>
            <w:pBdr>
              <w:top w:val="nil"/>
              <w:left w:val="nil"/>
              <w:bottom w:val="nil"/>
              <w:right w:val="nil"/>
              <w:between w:val="nil"/>
            </w:pBdr>
            <w:tabs>
              <w:tab w:val="right" w:pos="9769"/>
            </w:tabs>
            <w:spacing w:after="0"/>
            <w:rPr>
              <w:rFonts w:ascii="Cambria" w:eastAsia="Cambria" w:hAnsi="Cambria" w:cs="Cambria"/>
              <w:color w:val="000000"/>
            </w:rPr>
          </w:pPr>
          <w:hyperlink w:anchor="_heading=h.2fk6b3p">
            <w:r>
              <w:rPr>
                <w:color w:val="000000"/>
              </w:rPr>
              <w:t>Tabulka 2 - Role a odpovědnost úkolových týmů</w:t>
            </w:r>
            <w:r>
              <w:rPr>
                <w:color w:val="000000"/>
              </w:rPr>
              <w:tab/>
              <w:t>16</w:t>
            </w:r>
          </w:hyperlink>
        </w:p>
        <w:p w14:paraId="789AF246" w14:textId="77777777" w:rsidR="001478C5" w:rsidRDefault="001478C5">
          <w:pPr>
            <w:pBdr>
              <w:top w:val="nil"/>
              <w:left w:val="nil"/>
              <w:bottom w:val="nil"/>
              <w:right w:val="nil"/>
              <w:between w:val="nil"/>
            </w:pBdr>
            <w:tabs>
              <w:tab w:val="right" w:pos="9769"/>
            </w:tabs>
            <w:spacing w:after="0"/>
            <w:rPr>
              <w:rFonts w:ascii="Cambria" w:eastAsia="Cambria" w:hAnsi="Cambria" w:cs="Cambria"/>
              <w:color w:val="000000"/>
            </w:rPr>
          </w:pPr>
          <w:hyperlink w:anchor="_heading=h.184mhaj">
            <w:r>
              <w:rPr>
                <w:color w:val="000000"/>
              </w:rPr>
              <w:t>Tabulka 3 - Požadované výměnné formáty u informačních kontejnerů</w:t>
            </w:r>
            <w:r>
              <w:rPr>
                <w:color w:val="000000"/>
              </w:rPr>
              <w:tab/>
              <w:t>18</w:t>
            </w:r>
          </w:hyperlink>
        </w:p>
        <w:p w14:paraId="6B4D5ABE" w14:textId="77777777" w:rsidR="001478C5" w:rsidRDefault="00BF44F6">
          <w:pPr>
            <w:pBdr>
              <w:top w:val="nil"/>
              <w:left w:val="nil"/>
              <w:bottom w:val="nil"/>
              <w:right w:val="nil"/>
              <w:between w:val="nil"/>
            </w:pBdr>
            <w:tabs>
              <w:tab w:val="right" w:pos="9628"/>
            </w:tabs>
            <w:spacing w:after="0"/>
          </w:pPr>
          <w:r>
            <w:fldChar w:fldCharType="end"/>
          </w:r>
        </w:p>
      </w:sdtContent>
    </w:sdt>
    <w:p w14:paraId="119F19D8" w14:textId="77777777" w:rsidR="001478C5" w:rsidRDefault="00BF44F6">
      <w:pPr>
        <w:keepNext/>
        <w:keepLines/>
        <w:numPr>
          <w:ilvl w:val="0"/>
          <w:numId w:val="5"/>
        </w:numPr>
        <w:pBdr>
          <w:top w:val="nil"/>
          <w:left w:val="nil"/>
          <w:bottom w:val="nil"/>
          <w:right w:val="nil"/>
          <w:between w:val="nil"/>
        </w:pBdr>
        <w:spacing w:before="480" w:after="240" w:line="240" w:lineRule="auto"/>
        <w:rPr>
          <w:b/>
          <w:smallCaps/>
          <w:color w:val="D90000"/>
          <w:sz w:val="40"/>
          <w:szCs w:val="40"/>
        </w:rPr>
      </w:pPr>
      <w:bookmarkStart w:id="70" w:name="_heading=h.2pta16n" w:colFirst="0" w:colLast="0"/>
      <w:bookmarkEnd w:id="70"/>
      <w:r>
        <w:rPr>
          <w:b/>
          <w:smallCaps/>
          <w:color w:val="D90000"/>
          <w:sz w:val="40"/>
          <w:szCs w:val="40"/>
        </w:rPr>
        <w:t>Přílohy</w:t>
      </w:r>
    </w:p>
    <w:p w14:paraId="1FAF3FD3" w14:textId="77777777" w:rsidR="001478C5" w:rsidRDefault="00BF44F6">
      <w:pPr>
        <w:pBdr>
          <w:top w:val="single" w:sz="4" w:space="1" w:color="004A82"/>
          <w:left w:val="single" w:sz="4" w:space="4" w:color="004A82"/>
          <w:bottom w:val="single" w:sz="4" w:space="1" w:color="004A82"/>
          <w:right w:val="single" w:sz="4" w:space="4" w:color="004A82"/>
          <w:between w:val="nil"/>
        </w:pBdr>
        <w:shd w:val="clear" w:color="auto" w:fill="71C2FF"/>
        <w:rPr>
          <w:color w:val="004A82"/>
        </w:rPr>
      </w:pPr>
      <w:r>
        <w:rPr>
          <w:color w:val="004A82"/>
        </w:rPr>
        <w:t>Seznam všech příloh tohoto dokumentu odkazovaných v textu výše.</w:t>
      </w:r>
    </w:p>
    <w:p w14:paraId="213038A7" w14:textId="77777777" w:rsidR="001478C5" w:rsidRDefault="00BF44F6">
      <w:pPr>
        <w:numPr>
          <w:ilvl w:val="0"/>
          <w:numId w:val="2"/>
        </w:numPr>
        <w:pBdr>
          <w:top w:val="nil"/>
          <w:left w:val="nil"/>
          <w:bottom w:val="nil"/>
          <w:right w:val="nil"/>
          <w:between w:val="nil"/>
        </w:pBdr>
        <w:spacing w:after="0" w:line="276" w:lineRule="auto"/>
        <w:ind w:left="1276" w:hanging="1200"/>
        <w:jc w:val="left"/>
      </w:pPr>
      <w:r>
        <w:rPr>
          <w:color w:val="000000"/>
        </w:rPr>
        <w:t xml:space="preserve">–  </w:t>
      </w:r>
      <w:r>
        <w:t>Š</w:t>
      </w:r>
      <w:r>
        <w:rPr>
          <w:color w:val="000000"/>
        </w:rPr>
        <w:t xml:space="preserve">ablona “Předběžný BEP” </w:t>
      </w:r>
      <w:r>
        <w:t>(</w:t>
      </w:r>
      <w:r>
        <w:rPr>
          <w:color w:val="000000"/>
        </w:rPr>
        <w:t>v přípravě</w:t>
      </w:r>
      <w:r>
        <w:t>)</w:t>
      </w:r>
    </w:p>
    <w:p w14:paraId="51FA1E95" w14:textId="77777777" w:rsidR="001478C5" w:rsidRDefault="00BF44F6">
      <w:pPr>
        <w:numPr>
          <w:ilvl w:val="0"/>
          <w:numId w:val="2"/>
        </w:numPr>
        <w:pBdr>
          <w:top w:val="nil"/>
          <w:left w:val="nil"/>
          <w:bottom w:val="nil"/>
          <w:right w:val="nil"/>
          <w:between w:val="nil"/>
        </w:pBdr>
        <w:spacing w:after="0" w:line="276" w:lineRule="auto"/>
        <w:ind w:left="1276" w:hanging="1200"/>
        <w:jc w:val="left"/>
      </w:pPr>
      <w:r>
        <w:rPr>
          <w:color w:val="000000"/>
        </w:rPr>
        <w:t xml:space="preserve">–  </w:t>
      </w:r>
      <w:r>
        <w:t>Š</w:t>
      </w:r>
      <w:r>
        <w:rPr>
          <w:color w:val="000000"/>
        </w:rPr>
        <w:t>ablona “BEP”</w:t>
      </w:r>
    </w:p>
    <w:p w14:paraId="037411A6" w14:textId="77777777" w:rsidR="001478C5" w:rsidRDefault="00BF44F6">
      <w:pPr>
        <w:numPr>
          <w:ilvl w:val="0"/>
          <w:numId w:val="2"/>
        </w:numPr>
        <w:pBdr>
          <w:top w:val="nil"/>
          <w:left w:val="nil"/>
          <w:bottom w:val="nil"/>
          <w:right w:val="nil"/>
          <w:between w:val="nil"/>
        </w:pBdr>
        <w:spacing w:after="0" w:line="276" w:lineRule="auto"/>
        <w:ind w:left="1276" w:hanging="1200"/>
        <w:jc w:val="left"/>
      </w:pPr>
      <w:r>
        <w:rPr>
          <w:color w:val="000000"/>
        </w:rPr>
        <w:t>–  Specifikace zvoleného řešení CDE / Požadavky na výběr CDE</w:t>
      </w:r>
    </w:p>
    <w:p w14:paraId="16D5C6C7" w14:textId="77777777" w:rsidR="001478C5" w:rsidRDefault="00BF44F6">
      <w:pPr>
        <w:numPr>
          <w:ilvl w:val="0"/>
          <w:numId w:val="2"/>
        </w:numPr>
        <w:pBdr>
          <w:top w:val="nil"/>
          <w:left w:val="nil"/>
          <w:bottom w:val="nil"/>
          <w:right w:val="nil"/>
          <w:between w:val="nil"/>
        </w:pBdr>
        <w:spacing w:after="0" w:line="276" w:lineRule="auto"/>
        <w:ind w:left="1276" w:hanging="1200"/>
        <w:jc w:val="left"/>
      </w:pPr>
      <w:r>
        <w:rPr>
          <w:color w:val="000000"/>
        </w:rPr>
        <w:t xml:space="preserve">–  </w:t>
      </w:r>
      <w:r>
        <w:t>Š</w:t>
      </w:r>
      <w:r>
        <w:rPr>
          <w:color w:val="000000"/>
        </w:rPr>
        <w:t>ablona “Kontrolní protokol”</w:t>
      </w:r>
    </w:p>
    <w:p w14:paraId="22377FFC" w14:textId="77777777" w:rsidR="001478C5" w:rsidRDefault="00BF44F6">
      <w:pPr>
        <w:numPr>
          <w:ilvl w:val="0"/>
          <w:numId w:val="2"/>
        </w:numPr>
        <w:pBdr>
          <w:top w:val="nil"/>
          <w:left w:val="nil"/>
          <w:bottom w:val="nil"/>
          <w:right w:val="nil"/>
          <w:between w:val="nil"/>
        </w:pBdr>
        <w:spacing w:after="0" w:line="276" w:lineRule="auto"/>
        <w:ind w:left="1276" w:hanging="1200"/>
        <w:jc w:val="left"/>
      </w:pPr>
      <w:r>
        <w:rPr>
          <w:color w:val="000000"/>
        </w:rPr>
        <w:t>–  Požadavky pověřující strany na jmenné konvence</w:t>
      </w:r>
    </w:p>
    <w:p w14:paraId="4635A928" w14:textId="77777777" w:rsidR="001478C5" w:rsidRDefault="00BF44F6">
      <w:pPr>
        <w:numPr>
          <w:ilvl w:val="0"/>
          <w:numId w:val="2"/>
        </w:numPr>
        <w:pBdr>
          <w:top w:val="nil"/>
          <w:left w:val="nil"/>
          <w:bottom w:val="nil"/>
          <w:right w:val="nil"/>
          <w:between w:val="nil"/>
        </w:pBdr>
        <w:spacing w:after="0" w:line="276" w:lineRule="auto"/>
        <w:ind w:left="1276" w:hanging="1200"/>
        <w:jc w:val="left"/>
      </w:pPr>
      <w:bookmarkStart w:id="71" w:name="_heading=h.gjdgxs" w:colFirst="0" w:colLast="0"/>
      <w:bookmarkEnd w:id="71"/>
      <w:r>
        <w:rPr>
          <w:color w:val="000000"/>
        </w:rPr>
        <w:t xml:space="preserve">–  Umístění stavby do </w:t>
      </w:r>
      <w:proofErr w:type="spellStart"/>
      <w:r>
        <w:rPr>
          <w:color w:val="000000"/>
        </w:rPr>
        <w:t>geoprostoru</w:t>
      </w:r>
      <w:proofErr w:type="spellEnd"/>
      <w:r>
        <w:rPr>
          <w:color w:val="000000"/>
        </w:rPr>
        <w:t xml:space="preserve"> pro potřeby digitalizace stavebního řízení a územního </w:t>
      </w:r>
    </w:p>
    <w:p w14:paraId="13A74FBB" w14:textId="77777777" w:rsidR="001478C5" w:rsidRDefault="00BF44F6">
      <w:pPr>
        <w:numPr>
          <w:ilvl w:val="0"/>
          <w:numId w:val="2"/>
        </w:numPr>
        <w:pBdr>
          <w:top w:val="nil"/>
          <w:left w:val="nil"/>
          <w:bottom w:val="nil"/>
          <w:right w:val="nil"/>
          <w:between w:val="nil"/>
        </w:pBdr>
        <w:spacing w:after="0" w:line="276" w:lineRule="auto"/>
        <w:ind w:left="1275" w:hanging="1200"/>
        <w:jc w:val="left"/>
      </w:pPr>
      <w:r>
        <w:rPr>
          <w:color w:val="000000"/>
        </w:rPr>
        <w:t xml:space="preserve">– </w:t>
      </w:r>
      <w:r>
        <w:t xml:space="preserve"> Š</w:t>
      </w:r>
      <w:r>
        <w:rPr>
          <w:color w:val="000000"/>
        </w:rPr>
        <w:t>ablona “</w:t>
      </w:r>
      <w:r>
        <w:t>Plán řízení</w:t>
      </w:r>
      <w:r>
        <w:rPr>
          <w:color w:val="000000"/>
        </w:rPr>
        <w:t xml:space="preserve"> rizik”</w:t>
      </w:r>
    </w:p>
    <w:p w14:paraId="14AA7780" w14:textId="77777777" w:rsidR="001478C5" w:rsidRDefault="00BF44F6">
      <w:pPr>
        <w:numPr>
          <w:ilvl w:val="0"/>
          <w:numId w:val="2"/>
        </w:numPr>
        <w:pBdr>
          <w:top w:val="nil"/>
          <w:left w:val="nil"/>
          <w:bottom w:val="nil"/>
          <w:right w:val="nil"/>
          <w:between w:val="nil"/>
        </w:pBdr>
        <w:spacing w:after="0" w:line="276" w:lineRule="auto"/>
        <w:ind w:left="1276" w:hanging="1200"/>
        <w:jc w:val="left"/>
      </w:pPr>
      <w:bookmarkStart w:id="72" w:name="_heading=h.30j0zll" w:colFirst="0" w:colLast="0"/>
      <w:bookmarkEnd w:id="72"/>
      <w:r>
        <w:rPr>
          <w:color w:val="000000"/>
        </w:rPr>
        <w:t>–  Datový standard</w:t>
      </w:r>
    </w:p>
    <w:p w14:paraId="6AB736AD" w14:textId="77777777" w:rsidR="001478C5" w:rsidRDefault="00BF44F6">
      <w:pPr>
        <w:numPr>
          <w:ilvl w:val="0"/>
          <w:numId w:val="2"/>
        </w:numPr>
        <w:pBdr>
          <w:top w:val="nil"/>
          <w:left w:val="nil"/>
          <w:bottom w:val="nil"/>
          <w:right w:val="nil"/>
          <w:between w:val="nil"/>
        </w:pBdr>
        <w:spacing w:after="0" w:line="276" w:lineRule="auto"/>
        <w:ind w:left="1276" w:hanging="1200"/>
        <w:jc w:val="left"/>
      </w:pPr>
      <w:bookmarkStart w:id="73" w:name="_heading=h.2p2csry" w:colFirst="0" w:colLast="0"/>
      <w:bookmarkEnd w:id="73"/>
      <w:r>
        <w:rPr>
          <w:color w:val="000000"/>
        </w:rPr>
        <w:t>–  Grafický standard</w:t>
      </w:r>
    </w:p>
    <w:p w14:paraId="11B96823" w14:textId="77777777" w:rsidR="001478C5" w:rsidRDefault="00BF44F6">
      <w:pPr>
        <w:numPr>
          <w:ilvl w:val="0"/>
          <w:numId w:val="2"/>
        </w:numPr>
        <w:pBdr>
          <w:top w:val="nil"/>
          <w:left w:val="nil"/>
          <w:bottom w:val="nil"/>
          <w:right w:val="nil"/>
          <w:between w:val="nil"/>
        </w:pBdr>
        <w:spacing w:after="0" w:line="276" w:lineRule="auto"/>
        <w:ind w:left="1276" w:hanging="1200"/>
        <w:jc w:val="left"/>
      </w:pPr>
      <w:bookmarkStart w:id="74" w:name="_heading=h.u20fvwr52hrt" w:colFirst="0" w:colLast="0"/>
      <w:bookmarkEnd w:id="74"/>
      <w:r>
        <w:t>–  Předpis konvence pojmenovávání</w:t>
      </w:r>
    </w:p>
    <w:p w14:paraId="10DCBFAA" w14:textId="77777777" w:rsidR="001478C5" w:rsidRDefault="00BF44F6">
      <w:r>
        <w:br w:type="page"/>
      </w:r>
    </w:p>
    <w:p w14:paraId="7FB19207" w14:textId="77777777" w:rsidR="001478C5" w:rsidRDefault="00BF44F6">
      <w:pPr>
        <w:tabs>
          <w:tab w:val="left" w:pos="1133"/>
        </w:tabs>
        <w:spacing w:after="0" w:line="360" w:lineRule="auto"/>
      </w:pPr>
      <w:r>
        <w:lastRenderedPageBreak/>
        <w:t xml:space="preserve">Zpracovali:  </w:t>
      </w:r>
      <w:r>
        <w:tab/>
      </w:r>
      <w:r>
        <w:rPr>
          <w:b/>
        </w:rPr>
        <w:t>Pracovní skupina (PS) Tvorba BIM dokumentace</w:t>
      </w:r>
    </w:p>
    <w:p w14:paraId="5A3C1C5D" w14:textId="77777777" w:rsidR="001478C5" w:rsidRDefault="00BF44F6">
      <w:pPr>
        <w:tabs>
          <w:tab w:val="left" w:pos="1133"/>
          <w:tab w:val="left" w:pos="2271"/>
          <w:tab w:val="left" w:pos="1133"/>
        </w:tabs>
        <w:spacing w:after="0" w:line="360" w:lineRule="auto"/>
      </w:pPr>
      <w:r>
        <w:tab/>
        <w:t xml:space="preserve">Vedoucí PS: </w:t>
      </w:r>
      <w:r>
        <w:tab/>
      </w:r>
    </w:p>
    <w:p w14:paraId="4F190582" w14:textId="77777777" w:rsidR="001478C5" w:rsidRDefault="00BF44F6">
      <w:pPr>
        <w:tabs>
          <w:tab w:val="left" w:pos="1133"/>
          <w:tab w:val="left" w:pos="2271"/>
          <w:tab w:val="left" w:pos="1133"/>
        </w:tabs>
        <w:spacing w:after="0" w:line="360" w:lineRule="auto"/>
      </w:pPr>
      <w:r>
        <w:tab/>
        <w:t>Zbyněk Pechan</w:t>
      </w:r>
    </w:p>
    <w:p w14:paraId="0DF53162" w14:textId="77777777" w:rsidR="001478C5" w:rsidRDefault="00BF44F6">
      <w:pPr>
        <w:tabs>
          <w:tab w:val="left" w:pos="1133"/>
          <w:tab w:val="left" w:pos="2271"/>
          <w:tab w:val="left" w:pos="1133"/>
        </w:tabs>
        <w:spacing w:after="0" w:line="360" w:lineRule="auto"/>
      </w:pPr>
      <w:r>
        <w:tab/>
        <w:t>Členové:</w:t>
      </w:r>
      <w:r>
        <w:tab/>
      </w:r>
    </w:p>
    <w:p w14:paraId="12743853" w14:textId="77777777" w:rsidR="001478C5" w:rsidRDefault="00BF44F6">
      <w:pPr>
        <w:tabs>
          <w:tab w:val="left" w:pos="1133"/>
          <w:tab w:val="left" w:pos="2271"/>
          <w:tab w:val="left" w:pos="1133"/>
        </w:tabs>
        <w:spacing w:after="0" w:line="360" w:lineRule="auto"/>
      </w:pPr>
      <w:r>
        <w:tab/>
        <w:t>Lucie Martínková</w:t>
      </w:r>
    </w:p>
    <w:p w14:paraId="0FA172B7" w14:textId="77777777" w:rsidR="001478C5" w:rsidRDefault="00BF44F6">
      <w:pPr>
        <w:tabs>
          <w:tab w:val="left" w:pos="1133"/>
          <w:tab w:val="left" w:pos="1701"/>
        </w:tabs>
        <w:spacing w:after="0" w:line="360" w:lineRule="auto"/>
      </w:pPr>
      <w:r>
        <w:tab/>
        <w:t>Petr Tesař</w:t>
      </w:r>
    </w:p>
    <w:p w14:paraId="3FBA908D" w14:textId="77777777" w:rsidR="001478C5" w:rsidRDefault="00BF44F6">
      <w:pPr>
        <w:tabs>
          <w:tab w:val="left" w:pos="1133"/>
          <w:tab w:val="left" w:pos="1701"/>
        </w:tabs>
        <w:spacing w:after="0" w:line="360" w:lineRule="auto"/>
      </w:pPr>
      <w:r>
        <w:tab/>
        <w:t>Štěpánka Tomanová</w:t>
      </w:r>
    </w:p>
    <w:p w14:paraId="7348424B" w14:textId="77777777" w:rsidR="001478C5" w:rsidRDefault="00BF44F6">
      <w:pPr>
        <w:tabs>
          <w:tab w:val="left" w:pos="1133"/>
          <w:tab w:val="left" w:pos="1701"/>
        </w:tabs>
        <w:spacing w:after="0" w:line="360" w:lineRule="auto"/>
      </w:pPr>
      <w:r>
        <w:tab/>
        <w:t>Kateřina Schön</w:t>
      </w:r>
    </w:p>
    <w:p w14:paraId="3624259E" w14:textId="77777777" w:rsidR="001478C5" w:rsidRDefault="00BF44F6">
      <w:pPr>
        <w:tabs>
          <w:tab w:val="left" w:pos="1133"/>
          <w:tab w:val="left" w:pos="1701"/>
        </w:tabs>
        <w:spacing w:after="0" w:line="360" w:lineRule="auto"/>
      </w:pPr>
      <w:r>
        <w:tab/>
        <w:t>Eva Kaiserová</w:t>
      </w:r>
    </w:p>
    <w:p w14:paraId="23C3E74E" w14:textId="77777777" w:rsidR="001478C5" w:rsidRDefault="00BF44F6">
      <w:pPr>
        <w:tabs>
          <w:tab w:val="left" w:pos="1133"/>
          <w:tab w:val="left" w:pos="1701"/>
        </w:tabs>
        <w:spacing w:after="0" w:line="360" w:lineRule="auto"/>
      </w:pPr>
      <w:r>
        <w:tab/>
        <w:t>Michal Svatoň</w:t>
      </w:r>
    </w:p>
    <w:p w14:paraId="2D8D6B10" w14:textId="77777777" w:rsidR="001478C5" w:rsidRDefault="00BF44F6">
      <w:pPr>
        <w:tabs>
          <w:tab w:val="left" w:pos="1133"/>
          <w:tab w:val="left" w:pos="1701"/>
        </w:tabs>
        <w:spacing w:after="0" w:line="360" w:lineRule="auto"/>
      </w:pPr>
      <w:r>
        <w:tab/>
        <w:t>Filip Roller</w:t>
      </w:r>
    </w:p>
    <w:p w14:paraId="2551027B" w14:textId="77777777" w:rsidR="001478C5" w:rsidRDefault="001478C5"/>
    <w:p w14:paraId="2FD8EEF8" w14:textId="77777777" w:rsidR="001478C5" w:rsidRDefault="001478C5"/>
    <w:p w14:paraId="3054621B" w14:textId="77777777" w:rsidR="001478C5" w:rsidRDefault="001478C5"/>
    <w:p w14:paraId="3044809F" w14:textId="77777777" w:rsidR="001478C5" w:rsidRDefault="001478C5"/>
    <w:p w14:paraId="4F07334B" w14:textId="77777777" w:rsidR="001478C5" w:rsidRDefault="001478C5"/>
    <w:p w14:paraId="6247B4C9" w14:textId="77777777" w:rsidR="001478C5" w:rsidRDefault="001478C5"/>
    <w:p w14:paraId="73EF7C7A" w14:textId="77777777" w:rsidR="001478C5" w:rsidRDefault="001478C5"/>
    <w:p w14:paraId="45873F05" w14:textId="77777777" w:rsidR="001478C5" w:rsidRDefault="001478C5"/>
    <w:p w14:paraId="70896F77" w14:textId="77777777" w:rsidR="001478C5" w:rsidRDefault="001478C5"/>
    <w:p w14:paraId="63862176" w14:textId="77777777" w:rsidR="001478C5" w:rsidRDefault="001478C5"/>
    <w:p w14:paraId="2BBEA82D" w14:textId="77777777" w:rsidR="001478C5" w:rsidRDefault="001478C5"/>
    <w:p w14:paraId="4C4686EF" w14:textId="77777777" w:rsidR="001478C5" w:rsidRDefault="001478C5"/>
    <w:p w14:paraId="48B36EB1" w14:textId="77777777" w:rsidR="001478C5" w:rsidRDefault="001478C5"/>
    <w:p w14:paraId="26AA5D69" w14:textId="77777777" w:rsidR="001478C5" w:rsidRDefault="001478C5"/>
    <w:p w14:paraId="70CE4834" w14:textId="77777777" w:rsidR="001478C5" w:rsidRDefault="001478C5"/>
    <w:p w14:paraId="34B4E289" w14:textId="77777777" w:rsidR="001478C5" w:rsidRDefault="001478C5"/>
    <w:p w14:paraId="1A636E20" w14:textId="77777777" w:rsidR="001478C5" w:rsidRDefault="00BF44F6">
      <w:r>
        <w:rPr>
          <w:noProof/>
        </w:rPr>
        <w:drawing>
          <wp:inline distT="0" distB="0" distL="0" distR="0" wp14:anchorId="60923811" wp14:editId="647DDF81">
            <wp:extent cx="1328209" cy="351999"/>
            <wp:effectExtent l="0" t="0" r="0" b="0"/>
            <wp:docPr id="211797215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5"/>
                    <a:srcRect/>
                    <a:stretch>
                      <a:fillRect/>
                    </a:stretch>
                  </pic:blipFill>
                  <pic:spPr>
                    <a:xfrm>
                      <a:off x="0" y="0"/>
                      <a:ext cx="1328209" cy="351999"/>
                    </a:xfrm>
                    <a:prstGeom prst="rect">
                      <a:avLst/>
                    </a:prstGeom>
                    <a:ln/>
                  </pic:spPr>
                </pic:pic>
              </a:graphicData>
            </a:graphic>
          </wp:inline>
        </w:drawing>
      </w:r>
      <w:r>
        <w:t xml:space="preserve">                         </w:t>
      </w:r>
      <w:r>
        <w:rPr>
          <w:noProof/>
        </w:rPr>
        <w:drawing>
          <wp:inline distT="0" distB="0" distL="0" distR="0" wp14:anchorId="4BF45751" wp14:editId="77C69723">
            <wp:extent cx="636593" cy="351999"/>
            <wp:effectExtent l="0" t="0" r="0" b="0"/>
            <wp:docPr id="211797215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6"/>
                    <a:srcRect/>
                    <a:stretch>
                      <a:fillRect/>
                    </a:stretch>
                  </pic:blipFill>
                  <pic:spPr>
                    <a:xfrm>
                      <a:off x="0" y="0"/>
                      <a:ext cx="636593" cy="351999"/>
                    </a:xfrm>
                    <a:prstGeom prst="rect">
                      <a:avLst/>
                    </a:prstGeom>
                    <a:ln/>
                  </pic:spPr>
                </pic:pic>
              </a:graphicData>
            </a:graphic>
          </wp:inline>
        </w:drawing>
      </w:r>
      <w:r>
        <w:t xml:space="preserve">  </w:t>
      </w:r>
    </w:p>
    <w:p w14:paraId="7384789F" w14:textId="4971090D" w:rsidR="001478C5" w:rsidRDefault="00BF44F6">
      <w:pPr>
        <w:jc w:val="left"/>
        <w:rPr>
          <w:color w:val="000000"/>
        </w:rPr>
      </w:pPr>
      <w:r>
        <w:rPr>
          <w:color w:val="000000"/>
        </w:rPr>
        <w:t>Česká agentura pro standardizaci</w:t>
      </w:r>
      <w:r>
        <w:rPr>
          <w:color w:val="000000"/>
        </w:rPr>
        <w:br/>
        <w:t>Biskupský dvůr 1148/5, 110 00 Praha 1</w:t>
      </w:r>
      <w:r>
        <w:rPr>
          <w:color w:val="000000"/>
        </w:rPr>
        <w:br/>
        <w:t>+420 221 802 802</w:t>
      </w:r>
      <w:r>
        <w:rPr>
          <w:color w:val="000000"/>
        </w:rPr>
        <w:br/>
      </w:r>
      <w:hyperlink r:id="rId27" w:history="1">
        <w:r w:rsidR="00C71971" w:rsidRPr="002E2A76">
          <w:rPr>
            <w:rStyle w:val="Hypertextovodkaz"/>
            <w:color w:val="auto"/>
            <w:u w:val="none"/>
          </w:rPr>
          <w:t>info@agenturacas.gov.cz</w:t>
        </w:r>
      </w:hyperlink>
      <w:r w:rsidR="00C71971" w:rsidRPr="002E2A76">
        <w:tab/>
        <w:t xml:space="preserve">  </w:t>
      </w:r>
      <w:hyperlink r:id="rId28" w:history="1">
        <w:r w:rsidR="00C71971" w:rsidRPr="002E2A76">
          <w:rPr>
            <w:rStyle w:val="Hypertextovodkaz"/>
            <w:color w:val="auto"/>
            <w:u w:val="none"/>
          </w:rPr>
          <w:t>BIM@agenturacas.gov.cz</w:t>
        </w:r>
      </w:hyperlink>
      <w:r w:rsidR="00C71971" w:rsidRPr="002E2A76">
        <w:br/>
      </w:r>
      <w:hyperlink r:id="rId29" w:history="1">
        <w:r w:rsidR="00C71971" w:rsidRPr="002E2A76">
          <w:rPr>
            <w:rStyle w:val="Hypertextovodkaz"/>
            <w:color w:val="auto"/>
            <w:u w:val="none"/>
          </w:rPr>
          <w:t>www.agenturacas.gov.cz</w:t>
        </w:r>
      </w:hyperlink>
      <w:r w:rsidR="00C71971" w:rsidRPr="002E2A76">
        <w:tab/>
        <w:t xml:space="preserve">  </w:t>
      </w:r>
      <w:hyperlink r:id="rId30" w:history="1">
        <w:r w:rsidR="00C71971" w:rsidRPr="002E2A76">
          <w:rPr>
            <w:rStyle w:val="Hypertextovodkaz"/>
            <w:color w:val="auto"/>
            <w:u w:val="none"/>
          </w:rPr>
          <w:t>www.KoncepceBIM.gov.cz</w:t>
        </w:r>
      </w:hyperlink>
    </w:p>
    <w:sectPr w:rsidR="001478C5">
      <w:headerReference w:type="even" r:id="rId31"/>
      <w:headerReference w:type="default" r:id="rId32"/>
      <w:footerReference w:type="even" r:id="rId33"/>
      <w:footerReference w:type="default" r:id="rId34"/>
      <w:headerReference w:type="first" r:id="rId35"/>
      <w:footerReference w:type="first" r:id="rId36"/>
      <w:pgSz w:w="11906" w:h="16838"/>
      <w:pgMar w:top="1701" w:right="1134" w:bottom="1134" w:left="993" w:header="567" w:footer="284"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98FB9" w14:textId="77777777" w:rsidR="00093F2B" w:rsidRDefault="00093F2B">
      <w:pPr>
        <w:spacing w:after="0" w:line="240" w:lineRule="auto"/>
      </w:pPr>
      <w:r>
        <w:separator/>
      </w:r>
    </w:p>
  </w:endnote>
  <w:endnote w:type="continuationSeparator" w:id="0">
    <w:p w14:paraId="18F2DF1E" w14:textId="77777777" w:rsidR="00093F2B" w:rsidRDefault="00093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Noto Sans Symbols">
    <w:altName w:val="Calibri"/>
    <w:charset w:val="00"/>
    <w:family w:val="auto"/>
    <w:pitch w:val="default"/>
    <w:embedRegular r:id="rId1" w:fontKey="{4C7114C9-9538-49B1-BEB1-F7B395327DC7}"/>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embedRegular r:id="rId2" w:fontKey="{D8A01CED-F32F-41DE-8FA0-A5F11A8CA8AC}"/>
    <w:embedBold r:id="rId3" w:fontKey="{6C86BDF4-A459-46D4-B26B-EE33B9BA52A2}"/>
    <w:embedItalic r:id="rId4" w:fontKey="{719B2C3E-DB84-4626-AAC2-2763671C71EE}"/>
    <w:embedBoldItalic r:id="rId5" w:fontKey="{C57A14BE-4C4F-4E1E-B17A-04DBB683614A}"/>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6" w:fontKey="{13DF3EF8-52D6-4465-81B3-D530BD388D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00FC4" w14:textId="77777777" w:rsidR="001478C5" w:rsidRDefault="00BF44F6">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2799FD4" w14:textId="77777777" w:rsidR="001478C5" w:rsidRDefault="001478C5">
    <w:pPr>
      <w:pBdr>
        <w:top w:val="nil"/>
        <w:left w:val="nil"/>
        <w:bottom w:val="nil"/>
        <w:right w:val="nil"/>
        <w:between w:val="nil"/>
      </w:pBdr>
      <w:tabs>
        <w:tab w:val="center" w:pos="4536"/>
        <w:tab w:val="right" w:pos="9072"/>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05455" w14:textId="77777777" w:rsidR="001478C5" w:rsidRDefault="001478C5">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94D8" w14:textId="77777777" w:rsidR="001478C5" w:rsidRDefault="00BF44F6">
    <w:pPr>
      <w:spacing w:before="136" w:after="0"/>
      <w:rPr>
        <w:color w:val="5E5E5E"/>
        <w:sz w:val="26"/>
        <w:szCs w:val="26"/>
      </w:rPr>
    </w:pPr>
    <w:r>
      <w:rPr>
        <w:color w:val="5E5E5E"/>
        <w:sz w:val="26"/>
        <w:szCs w:val="26"/>
      </w:rPr>
      <w:t>www.koncepceBIM.cz</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B7F13" w14:textId="77777777" w:rsidR="001478C5" w:rsidRDefault="00BF44F6">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836F044" w14:textId="77777777" w:rsidR="001478C5" w:rsidRDefault="001478C5">
    <w:pPr>
      <w:pBdr>
        <w:top w:val="nil"/>
        <w:left w:val="nil"/>
        <w:bottom w:val="nil"/>
        <w:right w:val="nil"/>
        <w:between w:val="nil"/>
      </w:pBdr>
      <w:tabs>
        <w:tab w:val="center" w:pos="4536"/>
        <w:tab w:val="right" w:pos="9072"/>
      </w:tabs>
      <w:spacing w:after="0" w:line="240" w:lineRule="auto"/>
      <w:ind w:right="360"/>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2F239" w14:textId="77777777" w:rsidR="001478C5" w:rsidRDefault="00BF44F6">
    <w:pPr>
      <w:pBdr>
        <w:top w:val="nil"/>
        <w:left w:val="nil"/>
        <w:bottom w:val="nil"/>
        <w:right w:val="nil"/>
        <w:between w:val="nil"/>
      </w:pBdr>
      <w:tabs>
        <w:tab w:val="center" w:pos="4536"/>
        <w:tab w:val="right" w:pos="9072"/>
      </w:tabs>
      <w:spacing w:after="0" w:line="240" w:lineRule="auto"/>
      <w:jc w:val="right"/>
      <w:rPr>
        <w:color w:val="5E5E5E"/>
        <w:sz w:val="26"/>
        <w:szCs w:val="26"/>
      </w:rPr>
    </w:pPr>
    <w:r>
      <w:rPr>
        <w:color w:val="5E5E5E"/>
        <w:sz w:val="26"/>
        <w:szCs w:val="26"/>
      </w:rPr>
      <w:fldChar w:fldCharType="begin"/>
    </w:r>
    <w:r>
      <w:rPr>
        <w:color w:val="5E5E5E"/>
        <w:sz w:val="26"/>
        <w:szCs w:val="26"/>
      </w:rPr>
      <w:instrText>PAGE</w:instrText>
    </w:r>
    <w:r>
      <w:rPr>
        <w:color w:val="5E5E5E"/>
        <w:sz w:val="26"/>
        <w:szCs w:val="26"/>
      </w:rPr>
      <w:fldChar w:fldCharType="separate"/>
    </w:r>
    <w:r>
      <w:rPr>
        <w:color w:val="5E5E5E"/>
        <w:sz w:val="26"/>
        <w:szCs w:val="26"/>
      </w:rPr>
      <w:fldChar w:fldCharType="end"/>
    </w:r>
  </w:p>
  <w:p w14:paraId="57A329FB" w14:textId="77777777" w:rsidR="001478C5" w:rsidRDefault="00BF44F6">
    <w:pPr>
      <w:spacing w:before="136" w:after="0"/>
      <w:rPr>
        <w:color w:val="5E5E5E"/>
        <w:sz w:val="26"/>
        <w:szCs w:val="26"/>
      </w:rPr>
    </w:pPr>
    <w:r>
      <w:rPr>
        <w:color w:val="5E5E5E"/>
        <w:sz w:val="26"/>
        <w:szCs w:val="26"/>
      </w:rPr>
      <w:t xml:space="preserve">www.koncepceBIM.cz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736EC" w14:textId="77777777" w:rsidR="001478C5" w:rsidRDefault="001478C5">
    <w:pPr>
      <w:spacing w:before="136" w:after="0"/>
      <w:rPr>
        <w:color w:val="5E5E5E"/>
        <w:sz w:val="26"/>
        <w:szCs w:val="2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85493" w14:textId="77777777" w:rsidR="001478C5" w:rsidRDefault="00BF44F6">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7614553" w14:textId="77777777" w:rsidR="001478C5" w:rsidRDefault="001478C5">
    <w:pPr>
      <w:pBdr>
        <w:top w:val="nil"/>
        <w:left w:val="nil"/>
        <w:bottom w:val="nil"/>
        <w:right w:val="nil"/>
        <w:between w:val="nil"/>
      </w:pBdr>
      <w:tabs>
        <w:tab w:val="center" w:pos="4536"/>
        <w:tab w:val="right" w:pos="9072"/>
      </w:tabs>
      <w:spacing w:after="0" w:line="240" w:lineRule="auto"/>
      <w:ind w:right="360"/>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19B21" w14:textId="77777777" w:rsidR="001478C5" w:rsidRDefault="00BF44F6">
    <w:pPr>
      <w:pBdr>
        <w:top w:val="nil"/>
        <w:left w:val="nil"/>
        <w:bottom w:val="nil"/>
        <w:right w:val="nil"/>
        <w:between w:val="nil"/>
      </w:pBdr>
      <w:tabs>
        <w:tab w:val="center" w:pos="4536"/>
        <w:tab w:val="right" w:pos="9072"/>
      </w:tabs>
      <w:spacing w:after="0" w:line="240" w:lineRule="auto"/>
      <w:jc w:val="right"/>
      <w:rPr>
        <w:color w:val="5E5E5E"/>
      </w:rPr>
    </w:pPr>
    <w:r>
      <w:rPr>
        <w:color w:val="5E5E5E"/>
      </w:rPr>
      <w:fldChar w:fldCharType="begin"/>
    </w:r>
    <w:r>
      <w:rPr>
        <w:color w:val="5E5E5E"/>
      </w:rPr>
      <w:instrText>PAGE</w:instrText>
    </w:r>
    <w:r>
      <w:rPr>
        <w:color w:val="5E5E5E"/>
      </w:rPr>
      <w:fldChar w:fldCharType="separate"/>
    </w:r>
    <w:r w:rsidR="00C15A5B">
      <w:rPr>
        <w:noProof/>
        <w:color w:val="5E5E5E"/>
      </w:rPr>
      <w:t>2</w:t>
    </w:r>
    <w:r>
      <w:rPr>
        <w:color w:val="5E5E5E"/>
      </w:rPr>
      <w:fldChar w:fldCharType="end"/>
    </w:r>
  </w:p>
  <w:p w14:paraId="5F492F6E" w14:textId="0AEA6968" w:rsidR="001478C5" w:rsidRDefault="00BF44F6">
    <w:pPr>
      <w:spacing w:before="136" w:after="0"/>
      <w:rPr>
        <w:color w:val="5E5E5E"/>
      </w:rPr>
    </w:pPr>
    <w:r>
      <w:rPr>
        <w:color w:val="5E5E5E"/>
      </w:rPr>
      <w:t>www.KoncepceBIM.</w:t>
    </w:r>
    <w:r w:rsidR="00C71971">
      <w:rPr>
        <w:color w:val="5E5E5E"/>
      </w:rPr>
      <w:t>gov.</w:t>
    </w:r>
    <w:r>
      <w:rPr>
        <w:color w:val="5E5E5E"/>
      </w:rPr>
      <w:t>cz</w:t>
    </w:r>
    <w:r>
      <w:rPr>
        <w:noProof/>
      </w:rPr>
      <mc:AlternateContent>
        <mc:Choice Requires="wps">
          <w:drawing>
            <wp:anchor distT="0" distB="0" distL="114300" distR="114300" simplePos="0" relativeHeight="251667456" behindDoc="0" locked="0" layoutInCell="1" hidden="0" allowOverlap="1" wp14:anchorId="146C3C4E" wp14:editId="17522866">
              <wp:simplePos x="0" y="0"/>
              <wp:positionH relativeFrom="column">
                <wp:posOffset>-76199</wp:posOffset>
              </wp:positionH>
              <wp:positionV relativeFrom="paragraph">
                <wp:posOffset>-215899</wp:posOffset>
              </wp:positionV>
              <wp:extent cx="6368775" cy="216375"/>
              <wp:effectExtent l="0" t="0" r="0" b="0"/>
              <wp:wrapNone/>
              <wp:docPr id="2117972140" name="Obdélník 2117972140"/>
              <wp:cNvGraphicFramePr/>
              <a:graphic xmlns:a="http://schemas.openxmlformats.org/drawingml/2006/main">
                <a:graphicData uri="http://schemas.microsoft.com/office/word/2010/wordprocessingShape">
                  <wps:wsp>
                    <wps:cNvSpPr/>
                    <wps:spPr>
                      <a:xfrm>
                        <a:off x="2214000" y="3724200"/>
                        <a:ext cx="6264000" cy="111600"/>
                      </a:xfrm>
                      <a:prstGeom prst="rect">
                        <a:avLst/>
                      </a:prstGeom>
                      <a:noFill/>
                      <a:ln>
                        <a:noFill/>
                      </a:ln>
                    </wps:spPr>
                    <wps:txbx>
                      <w:txbxContent>
                        <w:p w14:paraId="0810AD7F" w14:textId="77777777" w:rsidR="001478C5" w:rsidRDefault="001478C5">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Obdélník 2117972140" o:spid="_x0000_s1031" style="position:absolute;left:0;text-align:left;margin-left:-6pt;margin-top:-17pt;width:501.5pt;height:17.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" filled="f" stroked="f">
              <v:textbox inset="2.53958mm,1.2694mm,2.53958mm,1.2694mm">
                <w:txbxContent>
                  <w:p w14:paraId="225B0E46" w14:textId="77777777" w:rsidR="001478C5" w:rsidRDefault="001478C5">
                    <w:pPr>
                      <w:spacing w:line="258" w:lineRule="auto"/>
                      <w:textDirection w:val="btLr"/>
                    </w:pPr>
                  </w:p>
                </w:txbxContent>
              </v:textbox>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DD73E" w14:textId="77777777" w:rsidR="001478C5" w:rsidRDefault="00BF44F6">
    <w:pPr>
      <w:pBdr>
        <w:top w:val="nil"/>
        <w:left w:val="nil"/>
        <w:bottom w:val="nil"/>
        <w:right w:val="nil"/>
        <w:between w:val="nil"/>
      </w:pBdr>
      <w:tabs>
        <w:tab w:val="center" w:pos="4536"/>
        <w:tab w:val="right" w:pos="9072"/>
      </w:tabs>
      <w:spacing w:after="0" w:line="240" w:lineRule="auto"/>
      <w:jc w:val="right"/>
      <w:rPr>
        <w:color w:val="5E5E5E"/>
      </w:rPr>
    </w:pPr>
    <w:r>
      <w:rPr>
        <w:color w:val="5E5E5E"/>
      </w:rPr>
      <w:fldChar w:fldCharType="begin"/>
    </w:r>
    <w:r>
      <w:rPr>
        <w:color w:val="5E5E5E"/>
      </w:rPr>
      <w:instrText>PAGE</w:instrText>
    </w:r>
    <w:r>
      <w:rPr>
        <w:color w:val="5E5E5E"/>
      </w:rPr>
      <w:fldChar w:fldCharType="separate"/>
    </w:r>
    <w:r w:rsidR="00C15A5B">
      <w:rPr>
        <w:noProof/>
        <w:color w:val="5E5E5E"/>
      </w:rPr>
      <w:t>1</w:t>
    </w:r>
    <w:r>
      <w:rPr>
        <w:color w:val="5E5E5E"/>
      </w:rPr>
      <w:fldChar w:fldCharType="end"/>
    </w:r>
  </w:p>
  <w:p w14:paraId="30370EF6" w14:textId="01DED11E" w:rsidR="001478C5" w:rsidRDefault="00BF44F6">
    <w:pPr>
      <w:spacing w:before="136" w:after="0"/>
      <w:rPr>
        <w:color w:val="5E5E5E"/>
      </w:rPr>
    </w:pPr>
    <w:r>
      <w:rPr>
        <w:color w:val="5E5E5E"/>
      </w:rPr>
      <w:t>www.KoncepceBIM.</w:t>
    </w:r>
    <w:r w:rsidR="00C71971">
      <w:rPr>
        <w:color w:val="5E5E5E"/>
      </w:rPr>
      <w:t>gov.</w:t>
    </w:r>
    <w:r>
      <w:rPr>
        <w:color w:val="5E5E5E"/>
      </w:rPr>
      <w:t>cz</w:t>
    </w:r>
    <w:r>
      <w:rPr>
        <w:noProof/>
      </w:rPr>
      <mc:AlternateContent>
        <mc:Choice Requires="wps">
          <w:drawing>
            <wp:anchor distT="0" distB="0" distL="114300" distR="114300" simplePos="0" relativeHeight="251668480" behindDoc="0" locked="0" layoutInCell="1" hidden="0" allowOverlap="1" wp14:anchorId="1F6318D5" wp14:editId="37BC6445">
              <wp:simplePos x="0" y="0"/>
              <wp:positionH relativeFrom="column">
                <wp:posOffset>-76199</wp:posOffset>
              </wp:positionH>
              <wp:positionV relativeFrom="paragraph">
                <wp:posOffset>-215899</wp:posOffset>
              </wp:positionV>
              <wp:extent cx="6368775" cy="216375"/>
              <wp:effectExtent l="0" t="0" r="0" b="0"/>
              <wp:wrapNone/>
              <wp:docPr id="2117972139" name="Obdélník 2117972139"/>
              <wp:cNvGraphicFramePr/>
              <a:graphic xmlns:a="http://schemas.openxmlformats.org/drawingml/2006/main">
                <a:graphicData uri="http://schemas.microsoft.com/office/word/2010/wordprocessingShape">
                  <wps:wsp>
                    <wps:cNvSpPr/>
                    <wps:spPr>
                      <a:xfrm>
                        <a:off x="2214000" y="3724200"/>
                        <a:ext cx="6264000" cy="111600"/>
                      </a:xfrm>
                      <a:prstGeom prst="rect">
                        <a:avLst/>
                      </a:prstGeom>
                      <a:noFill/>
                      <a:ln>
                        <a:noFill/>
                      </a:ln>
                    </wps:spPr>
                    <wps:txbx>
                      <w:txbxContent>
                        <w:p w14:paraId="2DA0D31C" w14:textId="77777777" w:rsidR="001478C5" w:rsidRDefault="001478C5">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Obdélník 2117972139" o:spid="_x0000_s1033" style="position:absolute;left:0;text-align:left;margin-left:-6pt;margin-top:-17pt;width:501.5pt;height:17.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" filled="f" stroked="f">
              <v:textbox inset="2.53958mm,1.2694mm,2.53958mm,1.2694mm">
                <w:txbxContent>
                  <w:p w14:paraId="3F638784" w14:textId="77777777" w:rsidR="001478C5" w:rsidRDefault="001478C5">
                    <w:pPr>
                      <w:spacing w:line="258" w:lineRule="auto"/>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819FA" w14:textId="77777777" w:rsidR="00093F2B" w:rsidRDefault="00093F2B">
      <w:pPr>
        <w:spacing w:after="0" w:line="240" w:lineRule="auto"/>
      </w:pPr>
      <w:r>
        <w:separator/>
      </w:r>
    </w:p>
  </w:footnote>
  <w:footnote w:type="continuationSeparator" w:id="0">
    <w:p w14:paraId="6613C5B8" w14:textId="77777777" w:rsidR="00093F2B" w:rsidRDefault="00093F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79BE" w14:textId="77777777" w:rsidR="001478C5" w:rsidRDefault="00BF44F6">
    <w:pPr>
      <w:pBdr>
        <w:top w:val="nil"/>
        <w:left w:val="nil"/>
        <w:bottom w:val="nil"/>
        <w:right w:val="nil"/>
        <w:between w:val="nil"/>
      </w:pBdr>
      <w:tabs>
        <w:tab w:val="center" w:pos="4536"/>
        <w:tab w:val="right" w:pos="9072"/>
      </w:tabs>
      <w:spacing w:after="0" w:line="240" w:lineRule="auto"/>
      <w:rPr>
        <w:b/>
        <w:color w:val="5E5E5E"/>
      </w:rPr>
    </w:pPr>
    <w:r>
      <w:rPr>
        <w:b/>
        <w:noProof/>
        <w:color w:val="5E5E5E"/>
      </w:rPr>
      <w:drawing>
        <wp:anchor distT="0" distB="0" distL="0" distR="0" simplePos="0" relativeHeight="251660288" behindDoc="1" locked="0" layoutInCell="1" hidden="0" allowOverlap="1" wp14:anchorId="33D6BD6E" wp14:editId="502DFC40">
          <wp:simplePos x="0" y="0"/>
          <wp:positionH relativeFrom="margin">
            <wp:align>center</wp:align>
          </wp:positionH>
          <wp:positionV relativeFrom="margin">
            <wp:align>center</wp:align>
          </wp:positionV>
          <wp:extent cx="7556500" cy="10693400"/>
          <wp:effectExtent l="0" t="0" r="0" b="0"/>
          <wp:wrapNone/>
          <wp:docPr id="2117972148" name="image4.png" descr="/Zakazky/_CAS/CAS_sablona_layout.pdf"/>
          <wp:cNvGraphicFramePr/>
          <a:graphic xmlns:a="http://schemas.openxmlformats.org/drawingml/2006/main">
            <a:graphicData uri="http://schemas.openxmlformats.org/drawingml/2006/picture">
              <pic:pic xmlns:pic="http://schemas.openxmlformats.org/drawingml/2006/picture">
                <pic:nvPicPr>
                  <pic:cNvPr id="0" name="image4.png" descr="/Zakazky/_CAS/CAS_sablona_layout.pdf"/>
                  <pic:cNvPicPr preferRelativeResize="0"/>
                </pic:nvPicPr>
                <pic:blipFill>
                  <a:blip r:embed="rId1"/>
                  <a:srcRect/>
                  <a:stretch>
                    <a:fillRect/>
                  </a:stretch>
                </pic:blipFill>
                <pic:spPr>
                  <a:xfrm>
                    <a:off x="0" y="0"/>
                    <a:ext cx="7556500" cy="106934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A213" w14:textId="77777777" w:rsidR="001478C5" w:rsidRDefault="00BF44F6">
    <w:pPr>
      <w:pBdr>
        <w:top w:val="nil"/>
        <w:left w:val="nil"/>
        <w:bottom w:val="nil"/>
        <w:right w:val="nil"/>
        <w:between w:val="nil"/>
      </w:pBdr>
      <w:tabs>
        <w:tab w:val="center" w:pos="4536"/>
        <w:tab w:val="right" w:pos="9072"/>
      </w:tabs>
      <w:spacing w:after="0" w:line="240" w:lineRule="auto"/>
      <w:rPr>
        <w:b/>
        <w:color w:val="5E5E5E"/>
      </w:rPr>
    </w:pPr>
    <w:r>
      <w:rPr>
        <w:noProof/>
      </w:rPr>
      <w:drawing>
        <wp:anchor distT="0" distB="0" distL="0" distR="0" simplePos="0" relativeHeight="251658240" behindDoc="1" locked="0" layoutInCell="1" hidden="0" allowOverlap="1" wp14:anchorId="0F33148B" wp14:editId="35A7E48D">
          <wp:simplePos x="0" y="0"/>
          <wp:positionH relativeFrom="column">
            <wp:posOffset>4235</wp:posOffset>
          </wp:positionH>
          <wp:positionV relativeFrom="paragraph">
            <wp:posOffset>-732509</wp:posOffset>
          </wp:positionV>
          <wp:extent cx="6596821" cy="529959"/>
          <wp:effectExtent l="0" t="0" r="0" b="0"/>
          <wp:wrapNone/>
          <wp:docPr id="21179721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596821" cy="529959"/>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90F88" w14:textId="77777777" w:rsidR="001478C5" w:rsidRDefault="00BF44F6">
    <w:pPr>
      <w:pBdr>
        <w:top w:val="nil"/>
        <w:left w:val="nil"/>
        <w:bottom w:val="nil"/>
        <w:right w:val="nil"/>
        <w:between w:val="nil"/>
      </w:pBdr>
      <w:tabs>
        <w:tab w:val="center" w:pos="4536"/>
        <w:tab w:val="right" w:pos="9072"/>
      </w:tabs>
      <w:spacing w:after="0" w:line="240" w:lineRule="auto"/>
      <w:jc w:val="right"/>
      <w:rPr>
        <w:b/>
        <w:color w:val="5E5E5E"/>
      </w:rPr>
    </w:pPr>
    <w:r>
      <w:rPr>
        <w:b/>
        <w:noProof/>
        <w:color w:val="5E5E5E"/>
      </w:rPr>
      <w:drawing>
        <wp:inline distT="0" distB="0" distL="0" distR="0" wp14:anchorId="04F7B6B7" wp14:editId="2E293484">
          <wp:extent cx="1328209" cy="351999"/>
          <wp:effectExtent l="0" t="0" r="0" b="0"/>
          <wp:docPr id="21179721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328209" cy="351999"/>
                  </a:xfrm>
                  <a:prstGeom prst="rect">
                    <a:avLst/>
                  </a:prstGeom>
                  <a:ln/>
                </pic:spPr>
              </pic:pic>
            </a:graphicData>
          </a:graphic>
        </wp:inline>
      </w:drawing>
    </w:r>
    <w:r>
      <w:rPr>
        <w:noProof/>
      </w:rPr>
      <mc:AlternateContent>
        <mc:Choice Requires="wps">
          <w:drawing>
            <wp:anchor distT="0" distB="0" distL="114300" distR="114300" simplePos="0" relativeHeight="251659264" behindDoc="0" locked="0" layoutInCell="1" hidden="0" allowOverlap="1" wp14:anchorId="7DD081F8" wp14:editId="4316F504">
              <wp:simplePos x="0" y="0"/>
              <wp:positionH relativeFrom="column">
                <wp:posOffset>-101599</wp:posOffset>
              </wp:positionH>
              <wp:positionV relativeFrom="paragraph">
                <wp:posOffset>0</wp:posOffset>
              </wp:positionV>
              <wp:extent cx="4331970" cy="648970"/>
              <wp:effectExtent l="0" t="0" r="0" b="0"/>
              <wp:wrapNone/>
              <wp:docPr id="2117972144" name="Obdélník 2117972144"/>
              <wp:cNvGraphicFramePr/>
              <a:graphic xmlns:a="http://schemas.openxmlformats.org/drawingml/2006/main">
                <a:graphicData uri="http://schemas.microsoft.com/office/word/2010/wordprocessingShape">
                  <wps:wsp>
                    <wps:cNvSpPr/>
                    <wps:spPr>
                      <a:xfrm>
                        <a:off x="3232403" y="3507903"/>
                        <a:ext cx="4227195" cy="544195"/>
                      </a:xfrm>
                      <a:prstGeom prst="rect">
                        <a:avLst/>
                      </a:prstGeom>
                      <a:noFill/>
                      <a:ln>
                        <a:noFill/>
                      </a:ln>
                    </wps:spPr>
                    <wps:txbx>
                      <w:txbxContent>
                        <w:p w14:paraId="07A6CB9C" w14:textId="77777777" w:rsidR="001478C5" w:rsidRDefault="00BF44F6">
                          <w:pPr>
                            <w:spacing w:after="0" w:line="258" w:lineRule="auto"/>
                            <w:textDirection w:val="btLr"/>
                          </w:pPr>
                          <w:r>
                            <w:rPr>
                              <w:b/>
                              <w:color w:val="D1D3D4"/>
                              <w:sz w:val="26"/>
                            </w:rPr>
                            <w:t>Analýza užití informačního modelování staveb (BIM)</w:t>
                          </w:r>
                        </w:p>
                        <w:p w14:paraId="24DDD9F8" w14:textId="77777777" w:rsidR="001478C5" w:rsidRDefault="001478C5">
                          <w:pPr>
                            <w:spacing w:line="258" w:lineRule="auto"/>
                            <w:textDirection w:val="btLr"/>
                          </w:pPr>
                        </w:p>
                        <w:p w14:paraId="6DFFBEB5" w14:textId="77777777" w:rsidR="001478C5" w:rsidRDefault="001478C5">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Obdélník 2117972144" o:spid="_x0000_s1028" style="position:absolute;left:0;text-align:left;margin-left:-8pt;margin-top:0;width:341.1pt;height:51.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" filled="f" stroked="f">
              <v:textbox inset="2.53958mm,1.2694mm,2.53958mm,1.2694mm">
                <w:txbxContent>
                  <w:p w14:paraId="18E1D642" w14:textId="77777777" w:rsidR="001478C5" w:rsidRDefault="00000000">
                    <w:pPr>
                      <w:spacing w:after="0" w:line="258" w:lineRule="auto"/>
                      <w:textDirection w:val="btLr"/>
                    </w:pPr>
                    <w:r>
                      <w:rPr>
                        <w:b/>
                        <w:color w:val="D1D3D4"/>
                        <w:sz w:val="26"/>
                      </w:rPr>
                      <w:t>Analýza užití informačního modelování staveb (BIM)</w:t>
                    </w:r>
                  </w:p>
                  <w:p w14:paraId="2AE558C0" w14:textId="77777777" w:rsidR="001478C5" w:rsidRDefault="001478C5">
                    <w:pPr>
                      <w:spacing w:line="258" w:lineRule="auto"/>
                      <w:textDirection w:val="btLr"/>
                    </w:pPr>
                  </w:p>
                  <w:p w14:paraId="3B8A8F1F" w14:textId="77777777" w:rsidR="001478C5" w:rsidRDefault="001478C5">
                    <w:pPr>
                      <w:spacing w:line="258" w:lineRule="auto"/>
                      <w:textDirection w:val="btLr"/>
                    </w:pPr>
                  </w:p>
                </w:txbxContent>
              </v:textbox>
            </v:rect>
          </w:pict>
        </mc:Fallback>
      </mc:AlternateContent>
    </w:r>
  </w:p>
  <w:p w14:paraId="33B5B571" w14:textId="77777777" w:rsidR="001478C5" w:rsidRDefault="001478C5">
    <w:pPr>
      <w:pBdr>
        <w:top w:val="nil"/>
        <w:left w:val="nil"/>
        <w:bottom w:val="nil"/>
        <w:right w:val="nil"/>
        <w:between w:val="nil"/>
      </w:pBdr>
      <w:tabs>
        <w:tab w:val="center" w:pos="4536"/>
        <w:tab w:val="right" w:pos="9072"/>
      </w:tabs>
      <w:spacing w:after="0" w:line="240" w:lineRule="auto"/>
      <w:rPr>
        <w:b/>
        <w:color w:val="5E5E5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3AC8E" w14:textId="77777777" w:rsidR="001478C5" w:rsidRDefault="00BF44F6">
    <w:pPr>
      <w:pBdr>
        <w:top w:val="nil"/>
        <w:left w:val="nil"/>
        <w:bottom w:val="nil"/>
        <w:right w:val="nil"/>
        <w:between w:val="nil"/>
      </w:pBdr>
      <w:tabs>
        <w:tab w:val="center" w:pos="4536"/>
        <w:tab w:val="right" w:pos="9072"/>
      </w:tabs>
      <w:spacing w:after="0" w:line="240" w:lineRule="auto"/>
      <w:rPr>
        <w:b/>
        <w:color w:val="5E5E5E"/>
      </w:rPr>
    </w:pPr>
    <w:r>
      <w:rPr>
        <w:b/>
        <w:noProof/>
        <w:color w:val="5E5E5E"/>
      </w:rPr>
      <w:drawing>
        <wp:anchor distT="0" distB="0" distL="0" distR="0" simplePos="0" relativeHeight="251663360" behindDoc="1" locked="0" layoutInCell="1" hidden="0" allowOverlap="1" wp14:anchorId="62C25FE9" wp14:editId="55E65618">
          <wp:simplePos x="0" y="0"/>
          <wp:positionH relativeFrom="margin">
            <wp:align>center</wp:align>
          </wp:positionH>
          <wp:positionV relativeFrom="margin">
            <wp:align>center</wp:align>
          </wp:positionV>
          <wp:extent cx="7556500" cy="10693400"/>
          <wp:effectExtent l="0" t="0" r="0" b="0"/>
          <wp:wrapNone/>
          <wp:docPr id="2117972149" name="image4.png" descr="/Zakazky/_CAS/CAS_sablona_layout.pdf"/>
          <wp:cNvGraphicFramePr/>
          <a:graphic xmlns:a="http://schemas.openxmlformats.org/drawingml/2006/main">
            <a:graphicData uri="http://schemas.openxmlformats.org/drawingml/2006/picture">
              <pic:pic xmlns:pic="http://schemas.openxmlformats.org/drawingml/2006/picture">
                <pic:nvPicPr>
                  <pic:cNvPr id="0" name="image4.png" descr="/Zakazky/_CAS/CAS_sablona_layout.pdf"/>
                  <pic:cNvPicPr preferRelativeResize="0"/>
                </pic:nvPicPr>
                <pic:blipFill>
                  <a:blip r:embed="rId1"/>
                  <a:srcRect/>
                  <a:stretch>
                    <a:fillRect/>
                  </a:stretch>
                </pic:blipFill>
                <pic:spPr>
                  <a:xfrm>
                    <a:off x="0" y="0"/>
                    <a:ext cx="7556500" cy="10693400"/>
                  </a:xfrm>
                  <a:prstGeom prst="rect">
                    <a:avLst/>
                  </a:prstGeom>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74B3A" w14:textId="77777777" w:rsidR="001478C5" w:rsidRDefault="00BF44F6">
    <w:pPr>
      <w:pBdr>
        <w:top w:val="nil"/>
        <w:left w:val="nil"/>
        <w:bottom w:val="nil"/>
        <w:right w:val="nil"/>
        <w:between w:val="nil"/>
      </w:pBdr>
      <w:tabs>
        <w:tab w:val="center" w:pos="4536"/>
        <w:tab w:val="right" w:pos="9072"/>
      </w:tabs>
      <w:spacing w:after="0" w:line="240" w:lineRule="auto"/>
      <w:jc w:val="right"/>
      <w:rPr>
        <w:b/>
        <w:color w:val="5E5E5E"/>
      </w:rPr>
    </w:pPr>
    <w:r>
      <w:rPr>
        <w:b/>
        <w:noProof/>
        <w:color w:val="5E5E5E"/>
      </w:rPr>
      <w:drawing>
        <wp:inline distT="0" distB="0" distL="0" distR="0" wp14:anchorId="0081B881" wp14:editId="0B8FE1EB">
          <wp:extent cx="1328209" cy="351999"/>
          <wp:effectExtent l="0" t="0" r="0" b="0"/>
          <wp:docPr id="21179721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328209" cy="351999"/>
                  </a:xfrm>
                  <a:prstGeom prst="rect">
                    <a:avLst/>
                  </a:prstGeom>
                  <a:ln/>
                </pic:spPr>
              </pic:pic>
            </a:graphicData>
          </a:graphic>
        </wp:inline>
      </w:drawing>
    </w:r>
    <w:r>
      <w:rPr>
        <w:noProof/>
      </w:rPr>
      <mc:AlternateContent>
        <mc:Choice Requires="wps">
          <w:drawing>
            <wp:anchor distT="0" distB="0" distL="114300" distR="114300" simplePos="0" relativeHeight="251661312" behindDoc="0" locked="0" layoutInCell="1" hidden="0" allowOverlap="1" wp14:anchorId="29DA9890" wp14:editId="421BA763">
              <wp:simplePos x="0" y="0"/>
              <wp:positionH relativeFrom="column">
                <wp:posOffset>-101599</wp:posOffset>
              </wp:positionH>
              <wp:positionV relativeFrom="paragraph">
                <wp:posOffset>0</wp:posOffset>
              </wp:positionV>
              <wp:extent cx="4331970" cy="648970"/>
              <wp:effectExtent l="0" t="0" r="0" b="0"/>
              <wp:wrapNone/>
              <wp:docPr id="2117972143" name="Obdélník 2117972143"/>
              <wp:cNvGraphicFramePr/>
              <a:graphic xmlns:a="http://schemas.openxmlformats.org/drawingml/2006/main">
                <a:graphicData uri="http://schemas.microsoft.com/office/word/2010/wordprocessingShape">
                  <wps:wsp>
                    <wps:cNvSpPr/>
                    <wps:spPr>
                      <a:xfrm>
                        <a:off x="3232403" y="3507903"/>
                        <a:ext cx="4227195" cy="544195"/>
                      </a:xfrm>
                      <a:prstGeom prst="rect">
                        <a:avLst/>
                      </a:prstGeom>
                      <a:noFill/>
                      <a:ln>
                        <a:noFill/>
                      </a:ln>
                    </wps:spPr>
                    <wps:txbx>
                      <w:txbxContent>
                        <w:p w14:paraId="57EA8DCB" w14:textId="77777777" w:rsidR="001478C5" w:rsidRDefault="00BF44F6">
                          <w:pPr>
                            <w:spacing w:after="0" w:line="258" w:lineRule="auto"/>
                            <w:textDirection w:val="btLr"/>
                          </w:pPr>
                          <w:r>
                            <w:rPr>
                              <w:b/>
                              <w:color w:val="D1D3D4"/>
                              <w:sz w:val="26"/>
                            </w:rPr>
                            <w:t>Analýza užití informačního modelování staveb (BIM)</w:t>
                          </w:r>
                        </w:p>
                        <w:p w14:paraId="5C4E894C" w14:textId="77777777" w:rsidR="001478C5" w:rsidRDefault="001478C5">
                          <w:pPr>
                            <w:spacing w:line="258" w:lineRule="auto"/>
                            <w:textDirection w:val="btLr"/>
                          </w:pPr>
                        </w:p>
                        <w:p w14:paraId="4BF61FAC" w14:textId="77777777" w:rsidR="001478C5" w:rsidRDefault="001478C5">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Obdélník 2117972143" o:spid="_x0000_s1029" style="position:absolute;left:0;text-align:left;margin-left:-8pt;margin-top:0;width:341.1pt;height:51.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" filled="f" stroked="f">
              <v:textbox inset="2.53958mm,1.2694mm,2.53958mm,1.2694mm">
                <w:txbxContent>
                  <w:p w14:paraId="77CF9A56" w14:textId="77777777" w:rsidR="001478C5" w:rsidRDefault="00000000">
                    <w:pPr>
                      <w:spacing w:after="0" w:line="258" w:lineRule="auto"/>
                      <w:textDirection w:val="btLr"/>
                    </w:pPr>
                    <w:r>
                      <w:rPr>
                        <w:b/>
                        <w:color w:val="D1D3D4"/>
                        <w:sz w:val="26"/>
                      </w:rPr>
                      <w:t>Analýza užití informačního modelování staveb (BIM)</w:t>
                    </w:r>
                  </w:p>
                  <w:p w14:paraId="7260D36B" w14:textId="77777777" w:rsidR="001478C5" w:rsidRDefault="001478C5">
                    <w:pPr>
                      <w:spacing w:line="258" w:lineRule="auto"/>
                      <w:textDirection w:val="btLr"/>
                    </w:pPr>
                  </w:p>
                  <w:p w14:paraId="079BAB95" w14:textId="77777777" w:rsidR="001478C5" w:rsidRDefault="001478C5">
                    <w:pPr>
                      <w:spacing w:line="258" w:lineRule="auto"/>
                      <w:textDirection w:val="btLr"/>
                    </w:pPr>
                  </w:p>
                </w:txbxContent>
              </v:textbox>
            </v:rect>
          </w:pict>
        </mc:Fallback>
      </mc:AlternateContent>
    </w:r>
  </w:p>
  <w:p w14:paraId="04FDC232" w14:textId="77777777" w:rsidR="001478C5" w:rsidRDefault="001478C5">
    <w:pPr>
      <w:pBdr>
        <w:top w:val="nil"/>
        <w:left w:val="nil"/>
        <w:bottom w:val="nil"/>
        <w:right w:val="nil"/>
        <w:between w:val="nil"/>
      </w:pBdr>
      <w:tabs>
        <w:tab w:val="center" w:pos="4536"/>
        <w:tab w:val="right" w:pos="9072"/>
      </w:tabs>
      <w:spacing w:after="0" w:line="240" w:lineRule="auto"/>
      <w:jc w:val="center"/>
      <w:rPr>
        <w:b/>
        <w:color w:val="5E5E5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BA27" w14:textId="77777777" w:rsidR="001478C5" w:rsidRDefault="00BF44F6">
    <w:pPr>
      <w:pBdr>
        <w:top w:val="nil"/>
        <w:left w:val="nil"/>
        <w:bottom w:val="nil"/>
        <w:right w:val="nil"/>
        <w:between w:val="nil"/>
      </w:pBdr>
      <w:tabs>
        <w:tab w:val="center" w:pos="4536"/>
        <w:tab w:val="right" w:pos="9072"/>
      </w:tabs>
      <w:spacing w:after="0" w:line="240" w:lineRule="auto"/>
      <w:rPr>
        <w:b/>
        <w:color w:val="5E5E5E"/>
      </w:rPr>
    </w:pPr>
    <w:r>
      <w:rPr>
        <w:b/>
        <w:noProof/>
        <w:color w:val="5E5E5E"/>
      </w:rPr>
      <w:drawing>
        <wp:anchor distT="0" distB="0" distL="0" distR="0" simplePos="0" relativeHeight="251662336" behindDoc="1" locked="0" layoutInCell="1" hidden="0" allowOverlap="1" wp14:anchorId="39F165B5" wp14:editId="7CD79FBA">
          <wp:simplePos x="0" y="0"/>
          <wp:positionH relativeFrom="margin">
            <wp:posOffset>19050</wp:posOffset>
          </wp:positionH>
          <wp:positionV relativeFrom="margin">
            <wp:posOffset>-811526</wp:posOffset>
          </wp:positionV>
          <wp:extent cx="6017895" cy="529590"/>
          <wp:effectExtent l="0" t="0" r="0" b="0"/>
          <wp:wrapNone/>
          <wp:docPr id="21179721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017895" cy="529590"/>
                  </a:xfrm>
                  <a:prstGeom prst="rect">
                    <a:avLst/>
                  </a:prstGeom>
                  <a:ln/>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528B2" w14:textId="77777777" w:rsidR="001478C5" w:rsidRDefault="00BF44F6">
    <w:pPr>
      <w:pBdr>
        <w:top w:val="nil"/>
        <w:left w:val="nil"/>
        <w:bottom w:val="nil"/>
        <w:right w:val="nil"/>
        <w:between w:val="nil"/>
      </w:pBdr>
      <w:tabs>
        <w:tab w:val="center" w:pos="4536"/>
        <w:tab w:val="right" w:pos="9072"/>
      </w:tabs>
      <w:spacing w:after="0" w:line="240" w:lineRule="auto"/>
      <w:rPr>
        <w:b/>
        <w:color w:val="5E5E5E"/>
      </w:rPr>
    </w:pPr>
    <w:r>
      <w:rPr>
        <w:b/>
        <w:noProof/>
        <w:color w:val="5E5E5E"/>
      </w:rPr>
      <w:drawing>
        <wp:anchor distT="0" distB="0" distL="0" distR="0" simplePos="0" relativeHeight="251666432" behindDoc="1" locked="0" layoutInCell="1" hidden="0" allowOverlap="1" wp14:anchorId="77178DA4" wp14:editId="5DA1BC25">
          <wp:simplePos x="0" y="0"/>
          <wp:positionH relativeFrom="margin">
            <wp:align>center</wp:align>
          </wp:positionH>
          <wp:positionV relativeFrom="margin">
            <wp:align>center</wp:align>
          </wp:positionV>
          <wp:extent cx="7556500" cy="10693400"/>
          <wp:effectExtent l="0" t="0" r="0" b="0"/>
          <wp:wrapNone/>
          <wp:docPr id="2117972150" name="image4.png" descr="/Zakazky/_CAS/CAS_sablona_layout.pdf"/>
          <wp:cNvGraphicFramePr/>
          <a:graphic xmlns:a="http://schemas.openxmlformats.org/drawingml/2006/main">
            <a:graphicData uri="http://schemas.openxmlformats.org/drawingml/2006/picture">
              <pic:pic xmlns:pic="http://schemas.openxmlformats.org/drawingml/2006/picture">
                <pic:nvPicPr>
                  <pic:cNvPr id="0" name="image4.png" descr="/Zakazky/_CAS/CAS_sablona_layout.pdf"/>
                  <pic:cNvPicPr preferRelativeResize="0"/>
                </pic:nvPicPr>
                <pic:blipFill>
                  <a:blip r:embed="rId1"/>
                  <a:srcRect/>
                  <a:stretch>
                    <a:fillRect/>
                  </a:stretch>
                </pic:blipFill>
                <pic:spPr>
                  <a:xfrm>
                    <a:off x="0" y="0"/>
                    <a:ext cx="7556500" cy="10693400"/>
                  </a:xfrm>
                  <a:prstGeom prst="rect">
                    <a:avLst/>
                  </a:prstGeom>
                  <a:ln/>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10EB" w14:textId="77777777" w:rsidR="001478C5" w:rsidRDefault="00BF44F6">
    <w:pPr>
      <w:pBdr>
        <w:top w:val="nil"/>
        <w:left w:val="nil"/>
        <w:bottom w:val="nil"/>
        <w:right w:val="nil"/>
        <w:between w:val="nil"/>
      </w:pBdr>
      <w:tabs>
        <w:tab w:val="center" w:pos="4536"/>
        <w:tab w:val="right" w:pos="9072"/>
      </w:tabs>
      <w:spacing w:after="0" w:line="240" w:lineRule="auto"/>
      <w:jc w:val="right"/>
      <w:rPr>
        <w:b/>
        <w:color w:val="5E5E5E"/>
      </w:rPr>
    </w:pPr>
    <w:r>
      <w:rPr>
        <w:b/>
        <w:noProof/>
        <w:color w:val="5E5E5E"/>
      </w:rPr>
      <w:drawing>
        <wp:inline distT="0" distB="0" distL="0" distR="0" wp14:anchorId="20BBC31E" wp14:editId="5E390A0C">
          <wp:extent cx="1328209" cy="351999"/>
          <wp:effectExtent l="0" t="0" r="0" b="0"/>
          <wp:docPr id="21179721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328209" cy="351999"/>
                  </a:xfrm>
                  <a:prstGeom prst="rect">
                    <a:avLst/>
                  </a:prstGeom>
                  <a:ln/>
                </pic:spPr>
              </pic:pic>
            </a:graphicData>
          </a:graphic>
        </wp:inline>
      </w:drawing>
    </w:r>
    <w:r>
      <w:rPr>
        <w:noProof/>
      </w:rPr>
      <mc:AlternateContent>
        <mc:Choice Requires="wps">
          <w:drawing>
            <wp:anchor distT="0" distB="0" distL="114300" distR="114300" simplePos="0" relativeHeight="251664384" behindDoc="0" locked="0" layoutInCell="1" hidden="0" allowOverlap="1" wp14:anchorId="4D435862" wp14:editId="2BA28244">
              <wp:simplePos x="0" y="0"/>
              <wp:positionH relativeFrom="column">
                <wp:posOffset>-101599</wp:posOffset>
              </wp:positionH>
              <wp:positionV relativeFrom="paragraph">
                <wp:posOffset>0</wp:posOffset>
              </wp:positionV>
              <wp:extent cx="4331970" cy="663575"/>
              <wp:effectExtent l="0" t="0" r="0" b="0"/>
              <wp:wrapNone/>
              <wp:docPr id="2117972138" name="Obdélník 2117972138"/>
              <wp:cNvGraphicFramePr/>
              <a:graphic xmlns:a="http://schemas.openxmlformats.org/drawingml/2006/main">
                <a:graphicData uri="http://schemas.microsoft.com/office/word/2010/wordprocessingShape">
                  <wps:wsp>
                    <wps:cNvSpPr/>
                    <wps:spPr>
                      <a:xfrm>
                        <a:off x="3232403" y="3500600"/>
                        <a:ext cx="4227195" cy="558800"/>
                      </a:xfrm>
                      <a:prstGeom prst="rect">
                        <a:avLst/>
                      </a:prstGeom>
                      <a:noFill/>
                      <a:ln>
                        <a:noFill/>
                      </a:ln>
                    </wps:spPr>
                    <wps:txbx>
                      <w:txbxContent>
                        <w:p w14:paraId="2BDDB187" w14:textId="77777777" w:rsidR="001478C5" w:rsidRDefault="00BF44F6">
                          <w:pPr>
                            <w:spacing w:after="0" w:line="258" w:lineRule="auto"/>
                            <w:textDirection w:val="btLr"/>
                          </w:pPr>
                          <w:r>
                            <w:rPr>
                              <w:b/>
                              <w:color w:val="D1D3D4"/>
                              <w:sz w:val="26"/>
                            </w:rPr>
                            <w:t>EIR – Požadavky na výměnu informací</w:t>
                          </w:r>
                        </w:p>
                      </w:txbxContent>
                    </wps:txbx>
                    <wps:bodyPr spcFirstLastPara="1" wrap="square" lIns="91425" tIns="45700" rIns="91425" bIns="45700" anchor="t" anchorCtr="0">
                      <a:noAutofit/>
                    </wps:bodyPr>
                  </wps:wsp>
                </a:graphicData>
              </a:graphic>
            </wp:anchor>
          </w:drawing>
        </mc:Choice>
        <mc:Fallback>
          <w:pict>
            <v:rect id="Obdélník 2117972138" o:spid="_x0000_s1030" style="position:absolute;left:0;text-align:left;margin-left:-8pt;margin-top:0;width:341.1pt;height:52.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" filled="f" stroked="f">
              <v:textbox inset="2.53958mm,1.2694mm,2.53958mm,1.2694mm">
                <w:txbxContent>
                  <w:p w14:paraId="51A3137F" w14:textId="77777777" w:rsidR="001478C5" w:rsidRDefault="00000000">
                    <w:pPr>
                      <w:spacing w:after="0" w:line="258" w:lineRule="auto"/>
                      <w:textDirection w:val="btLr"/>
                    </w:pPr>
                    <w:r>
                      <w:rPr>
                        <w:b/>
                        <w:color w:val="D1D3D4"/>
                        <w:sz w:val="26"/>
                      </w:rPr>
                      <w:t>EIR – Požadavky na výměnu informací</w:t>
                    </w:r>
                  </w:p>
                </w:txbxContent>
              </v:textbox>
            </v:rect>
          </w:pict>
        </mc:Fallback>
      </mc:AlternateContent>
    </w:r>
  </w:p>
  <w:p w14:paraId="101DA772" w14:textId="77777777" w:rsidR="001478C5" w:rsidRDefault="001478C5">
    <w:pPr>
      <w:pBdr>
        <w:top w:val="nil"/>
        <w:left w:val="nil"/>
        <w:bottom w:val="single" w:sz="4" w:space="1" w:color="000000"/>
        <w:right w:val="nil"/>
        <w:between w:val="nil"/>
      </w:pBdr>
      <w:tabs>
        <w:tab w:val="center" w:pos="4536"/>
        <w:tab w:val="right" w:pos="9072"/>
        <w:tab w:val="left" w:pos="6905"/>
      </w:tabs>
      <w:spacing w:after="0" w:line="240" w:lineRule="auto"/>
      <w:rPr>
        <w:b/>
        <w:color w:val="5E5E5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EA100" w14:textId="77777777" w:rsidR="001478C5" w:rsidRDefault="00BF44F6">
    <w:pPr>
      <w:pBdr>
        <w:top w:val="nil"/>
        <w:left w:val="nil"/>
        <w:bottom w:val="nil"/>
        <w:right w:val="nil"/>
        <w:between w:val="nil"/>
      </w:pBdr>
      <w:tabs>
        <w:tab w:val="center" w:pos="4536"/>
        <w:tab w:val="right" w:pos="9072"/>
      </w:tabs>
      <w:spacing w:after="0" w:line="240" w:lineRule="auto"/>
      <w:jc w:val="right"/>
      <w:rPr>
        <w:b/>
        <w:color w:val="5E5E5E"/>
      </w:rPr>
    </w:pPr>
    <w:r>
      <w:rPr>
        <w:b/>
        <w:noProof/>
        <w:color w:val="5E5E5E"/>
      </w:rPr>
      <w:drawing>
        <wp:inline distT="0" distB="0" distL="0" distR="0" wp14:anchorId="45E47D0A" wp14:editId="699DB402">
          <wp:extent cx="1328209" cy="351999"/>
          <wp:effectExtent l="0" t="0" r="0" b="0"/>
          <wp:docPr id="21179721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328209" cy="351999"/>
                  </a:xfrm>
                  <a:prstGeom prst="rect">
                    <a:avLst/>
                  </a:prstGeom>
                  <a:ln/>
                </pic:spPr>
              </pic:pic>
            </a:graphicData>
          </a:graphic>
        </wp:inline>
      </w:drawing>
    </w:r>
    <w:r>
      <w:rPr>
        <w:noProof/>
      </w:rPr>
      <mc:AlternateContent>
        <mc:Choice Requires="wps">
          <w:drawing>
            <wp:anchor distT="0" distB="0" distL="114300" distR="114300" simplePos="0" relativeHeight="251665408" behindDoc="0" locked="0" layoutInCell="1" hidden="0" allowOverlap="1" wp14:anchorId="620FA696" wp14:editId="0D76BDFC">
              <wp:simplePos x="0" y="0"/>
              <wp:positionH relativeFrom="column">
                <wp:posOffset>-101599</wp:posOffset>
              </wp:positionH>
              <wp:positionV relativeFrom="paragraph">
                <wp:posOffset>0</wp:posOffset>
              </wp:positionV>
              <wp:extent cx="4331970" cy="617156"/>
              <wp:effectExtent l="0" t="0" r="0" b="0"/>
              <wp:wrapNone/>
              <wp:docPr id="2117972137" name="Obdélník 2117972137"/>
              <wp:cNvGraphicFramePr/>
              <a:graphic xmlns:a="http://schemas.openxmlformats.org/drawingml/2006/main">
                <a:graphicData uri="http://schemas.microsoft.com/office/word/2010/wordprocessingShape">
                  <wps:wsp>
                    <wps:cNvSpPr/>
                    <wps:spPr>
                      <a:xfrm>
                        <a:off x="3232350" y="3500550"/>
                        <a:ext cx="4227300" cy="558900"/>
                      </a:xfrm>
                      <a:prstGeom prst="rect">
                        <a:avLst/>
                      </a:prstGeom>
                      <a:noFill/>
                      <a:ln>
                        <a:noFill/>
                      </a:ln>
                    </wps:spPr>
                    <wps:txbx>
                      <w:txbxContent>
                        <w:p w14:paraId="64355195" w14:textId="77777777" w:rsidR="001478C5" w:rsidRDefault="001478C5">
                          <w:pPr>
                            <w:spacing w:after="0" w:line="258" w:lineRule="auto"/>
                            <w:textDirection w:val="btLr"/>
                          </w:pPr>
                        </w:p>
                      </w:txbxContent>
                    </wps:txbx>
                    <wps:bodyPr spcFirstLastPara="1" wrap="square" lIns="91425" tIns="45700" rIns="91425" bIns="45700" anchor="t" anchorCtr="0">
                      <a:noAutofit/>
                    </wps:bodyPr>
                  </wps:wsp>
                </a:graphicData>
              </a:graphic>
            </wp:anchor>
          </w:drawing>
        </mc:Choice>
        <mc:Fallback>
          <w:pict>
            <v:rect id="Obdélník 2117972137" o:spid="_x0000_s1032" style="position:absolute;left:0;text-align:left;margin-left:-8pt;margin-top:0;width:341.1pt;height:48.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" filled="f" stroked="f">
              <v:textbox inset="2.53958mm,1.2694mm,2.53958mm,1.2694mm">
                <w:txbxContent>
                  <w:p w14:paraId="09C6FAA9" w14:textId="77777777" w:rsidR="001478C5" w:rsidRDefault="001478C5">
                    <w:pPr>
                      <w:spacing w:after="0" w:line="258" w:lineRule="auto"/>
                      <w:textDirection w:val="btLr"/>
                    </w:pPr>
                  </w:p>
                </w:txbxContent>
              </v:textbox>
            </v:rect>
          </w:pict>
        </mc:Fallback>
      </mc:AlternateContent>
    </w:r>
  </w:p>
  <w:p w14:paraId="43D35D48" w14:textId="77777777" w:rsidR="001478C5" w:rsidRDefault="001478C5">
    <w:pPr>
      <w:pBdr>
        <w:top w:val="nil"/>
        <w:left w:val="nil"/>
        <w:bottom w:val="single" w:sz="4" w:space="1" w:color="000000"/>
        <w:right w:val="nil"/>
        <w:between w:val="nil"/>
      </w:pBdr>
      <w:tabs>
        <w:tab w:val="center" w:pos="4536"/>
        <w:tab w:val="right" w:pos="9072"/>
        <w:tab w:val="left" w:pos="6905"/>
      </w:tabs>
      <w:spacing w:after="0" w:line="240" w:lineRule="auto"/>
      <w:rPr>
        <w:b/>
        <w:color w:val="5E5E5E"/>
      </w:rPr>
    </w:pPr>
  </w:p>
  <w:p w14:paraId="1EAE7CA8" w14:textId="77777777" w:rsidR="001478C5" w:rsidRDefault="001478C5">
    <w:pPr>
      <w:pBdr>
        <w:top w:val="nil"/>
        <w:left w:val="nil"/>
        <w:bottom w:val="nil"/>
        <w:right w:val="nil"/>
        <w:between w:val="nil"/>
      </w:pBdr>
      <w:tabs>
        <w:tab w:val="center" w:pos="4536"/>
        <w:tab w:val="right" w:pos="9072"/>
      </w:tabs>
      <w:spacing w:after="0" w:line="240" w:lineRule="auto"/>
      <w:rPr>
        <w:b/>
        <w:color w:val="5E5E5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1D5E"/>
    <w:multiLevelType w:val="multilevel"/>
    <w:tmpl w:val="885A760A"/>
    <w:lvl w:ilvl="0">
      <w:start w:val="1"/>
      <w:numFmt w:val="decimal"/>
      <w:lvlText w:val="%1"/>
      <w:lvlJc w:val="left"/>
      <w:pPr>
        <w:ind w:left="708" w:hanging="708"/>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4276D23"/>
    <w:multiLevelType w:val="multilevel"/>
    <w:tmpl w:val="6B1A3B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3F50F7"/>
    <w:multiLevelType w:val="multilevel"/>
    <w:tmpl w:val="D1EA8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E6D5467"/>
    <w:multiLevelType w:val="multilevel"/>
    <w:tmpl w:val="69AAFF54"/>
    <w:lvl w:ilvl="0">
      <w:start w:val="1"/>
      <w:numFmt w:val="decimal"/>
      <w:lvlText w:val="Příloha č.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5283822"/>
    <w:multiLevelType w:val="multilevel"/>
    <w:tmpl w:val="743801D2"/>
    <w:lvl w:ilvl="0">
      <w:start w:val="1"/>
      <w:numFmt w:val="bullet"/>
      <w:pStyle w:val="Nadpis1"/>
      <w:lvlText w:val="●"/>
      <w:lvlJc w:val="left"/>
      <w:pPr>
        <w:ind w:left="720" w:hanging="360"/>
      </w:pPr>
      <w:rPr>
        <w:rFonts w:ascii="Noto Sans Symbols" w:eastAsia="Noto Sans Symbols" w:hAnsi="Noto Sans Symbols" w:cs="Noto Sans Symbols"/>
      </w:rPr>
    </w:lvl>
    <w:lvl w:ilvl="1">
      <w:start w:val="1"/>
      <w:numFmt w:val="bullet"/>
      <w:pStyle w:val="Nadpis2"/>
      <w:lvlText w:val="o"/>
      <w:lvlJc w:val="left"/>
      <w:pPr>
        <w:ind w:left="1440" w:hanging="360"/>
      </w:pPr>
      <w:rPr>
        <w:rFonts w:ascii="Courier New" w:eastAsia="Courier New" w:hAnsi="Courier New" w:cs="Courier New"/>
      </w:rPr>
    </w:lvl>
    <w:lvl w:ilvl="2">
      <w:start w:val="1"/>
      <w:numFmt w:val="bullet"/>
      <w:pStyle w:val="Nadpis3"/>
      <w:lvlText w:val="▪"/>
      <w:lvlJc w:val="left"/>
      <w:pPr>
        <w:ind w:left="2160" w:hanging="360"/>
      </w:pPr>
      <w:rPr>
        <w:rFonts w:ascii="Noto Sans Symbols" w:eastAsia="Noto Sans Symbols" w:hAnsi="Noto Sans Symbols" w:cs="Noto Sans Symbols"/>
      </w:rPr>
    </w:lvl>
    <w:lvl w:ilvl="3">
      <w:start w:val="1"/>
      <w:numFmt w:val="bullet"/>
      <w:pStyle w:val="Nadpis4"/>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EA8212E"/>
    <w:multiLevelType w:val="multilevel"/>
    <w:tmpl w:val="31968F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C927D89"/>
    <w:multiLevelType w:val="multilevel"/>
    <w:tmpl w:val="ACACD0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21870159">
    <w:abstractNumId w:val="1"/>
  </w:num>
  <w:num w:numId="2" w16cid:durableId="690226707">
    <w:abstractNumId w:val="3"/>
  </w:num>
  <w:num w:numId="3" w16cid:durableId="553349824">
    <w:abstractNumId w:val="5"/>
  </w:num>
  <w:num w:numId="4" w16cid:durableId="208882518">
    <w:abstractNumId w:val="4"/>
  </w:num>
  <w:num w:numId="5" w16cid:durableId="1081365221">
    <w:abstractNumId w:val="0"/>
  </w:num>
  <w:num w:numId="6" w16cid:durableId="1789658851">
    <w:abstractNumId w:val="2"/>
  </w:num>
  <w:num w:numId="7" w16cid:durableId="15983708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8C5"/>
    <w:rsid w:val="00093F2B"/>
    <w:rsid w:val="00131A68"/>
    <w:rsid w:val="0014701B"/>
    <w:rsid w:val="001478C5"/>
    <w:rsid w:val="00195E15"/>
    <w:rsid w:val="002129ED"/>
    <w:rsid w:val="004010CF"/>
    <w:rsid w:val="00413D2A"/>
    <w:rsid w:val="006C15F7"/>
    <w:rsid w:val="00715F12"/>
    <w:rsid w:val="00765D5A"/>
    <w:rsid w:val="0080099D"/>
    <w:rsid w:val="009C6395"/>
    <w:rsid w:val="00A46B7A"/>
    <w:rsid w:val="00A61AF8"/>
    <w:rsid w:val="00B20635"/>
    <w:rsid w:val="00B75FEE"/>
    <w:rsid w:val="00BD1383"/>
    <w:rsid w:val="00BF44F6"/>
    <w:rsid w:val="00C15A5B"/>
    <w:rsid w:val="00C52706"/>
    <w:rsid w:val="00C71971"/>
    <w:rsid w:val="00E05165"/>
    <w:rsid w:val="00F07386"/>
    <w:rsid w:val="00FD6B8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77F3B"/>
  <w15:docId w15:val="{8559B487-D2A9-4052-A900-433986E64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C1D74"/>
  </w:style>
  <w:style w:type="paragraph" w:styleId="Nadpis1">
    <w:name w:val="heading 1"/>
    <w:basedOn w:val="Normln"/>
    <w:next w:val="Normln"/>
    <w:uiPriority w:val="9"/>
    <w:qFormat/>
    <w:rsid w:val="00281255"/>
    <w:pPr>
      <w:keepNext/>
      <w:keepLines/>
      <w:numPr>
        <w:numId w:val="4"/>
      </w:numPr>
      <w:spacing w:before="480" w:after="240" w:line="240" w:lineRule="auto"/>
      <w:outlineLvl w:val="0"/>
    </w:pPr>
    <w:rPr>
      <w:b/>
      <w:smallCaps/>
      <w:color w:val="D90000"/>
      <w:sz w:val="40"/>
      <w:szCs w:val="40"/>
    </w:rPr>
  </w:style>
  <w:style w:type="paragraph" w:styleId="Nadpis2">
    <w:name w:val="heading 2"/>
    <w:basedOn w:val="Normln"/>
    <w:next w:val="Normln"/>
    <w:uiPriority w:val="9"/>
    <w:semiHidden/>
    <w:unhideWhenUsed/>
    <w:qFormat/>
    <w:rsid w:val="00281255"/>
    <w:pPr>
      <w:keepNext/>
      <w:keepLines/>
      <w:numPr>
        <w:ilvl w:val="1"/>
        <w:numId w:val="4"/>
      </w:numPr>
      <w:spacing w:before="240" w:after="240" w:line="240" w:lineRule="auto"/>
      <w:outlineLvl w:val="1"/>
    </w:pPr>
    <w:rPr>
      <w:b/>
      <w:color w:val="D90000"/>
      <w:sz w:val="32"/>
      <w:szCs w:val="32"/>
    </w:rPr>
  </w:style>
  <w:style w:type="paragraph" w:styleId="Nadpis3">
    <w:name w:val="heading 3"/>
    <w:basedOn w:val="Normln"/>
    <w:next w:val="Normln"/>
    <w:uiPriority w:val="9"/>
    <w:semiHidden/>
    <w:unhideWhenUsed/>
    <w:qFormat/>
    <w:rsid w:val="00281255"/>
    <w:pPr>
      <w:numPr>
        <w:ilvl w:val="2"/>
        <w:numId w:val="4"/>
      </w:numPr>
      <w:spacing w:after="100" w:line="240" w:lineRule="auto"/>
      <w:outlineLvl w:val="2"/>
    </w:pPr>
    <w:rPr>
      <w:b/>
      <w:smallCaps/>
      <w:color w:val="5E5E5E"/>
      <w:sz w:val="26"/>
      <w:szCs w:val="26"/>
    </w:rPr>
  </w:style>
  <w:style w:type="paragraph" w:styleId="Nadpis4">
    <w:name w:val="heading 4"/>
    <w:basedOn w:val="Nadpis3"/>
    <w:next w:val="Normln"/>
    <w:uiPriority w:val="9"/>
    <w:semiHidden/>
    <w:unhideWhenUsed/>
    <w:qFormat/>
    <w:rsid w:val="00281255"/>
    <w:pPr>
      <w:numPr>
        <w:ilvl w:val="3"/>
      </w:numPr>
      <w:outlineLvl w:val="3"/>
    </w:pPr>
  </w:style>
  <w:style w:type="paragraph" w:styleId="Nadpis5">
    <w:name w:val="heading 5"/>
    <w:basedOn w:val="Normln"/>
    <w:next w:val="Normln"/>
    <w:uiPriority w:val="9"/>
    <w:semiHidden/>
    <w:unhideWhenUsed/>
    <w:qFormat/>
    <w:pPr>
      <w:spacing w:after="100" w:line="240" w:lineRule="auto"/>
      <w:ind w:left="1009" w:hanging="1009"/>
      <w:outlineLvl w:val="4"/>
    </w:pPr>
    <w:rPr>
      <w:b/>
      <w:smallCaps/>
      <w:color w:val="5E5E5E"/>
    </w:rPr>
  </w:style>
  <w:style w:type="paragraph" w:styleId="Nadpis6">
    <w:name w:val="heading 6"/>
    <w:basedOn w:val="Normln"/>
    <w:next w:val="Normln"/>
    <w:uiPriority w:val="9"/>
    <w:semiHidden/>
    <w:unhideWhenUsed/>
    <w:qFormat/>
    <w:pPr>
      <w:spacing w:after="100" w:line="240" w:lineRule="auto"/>
      <w:ind w:left="1151" w:hanging="1151"/>
      <w:outlineLvl w:val="5"/>
    </w:pPr>
    <w:rPr>
      <w:b/>
      <w:color w:val="5E5E5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spacing w:after="0" w:line="192" w:lineRule="auto"/>
    </w:pPr>
    <w:rPr>
      <w:b/>
      <w:color w:val="D90000"/>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NormalTable0">
    <w:name w:val="Normal Table0"/>
    <w:tblPr>
      <w:tblCellMar>
        <w:top w:w="0" w:type="dxa"/>
        <w:left w:w="0" w:type="dxa"/>
        <w:bottom w:w="0" w:type="dxa"/>
        <w:right w:w="0" w:type="dxa"/>
      </w:tblCellMar>
    </w:tblPr>
  </w:style>
  <w:style w:type="paragraph" w:styleId="Podnadpis">
    <w:name w:val="Subtitle"/>
    <w:basedOn w:val="Normln"/>
    <w:next w:val="Normln"/>
    <w:uiPriority w:val="11"/>
    <w:qFormat/>
    <w:pPr>
      <w:pBdr>
        <w:top w:val="nil"/>
        <w:left w:val="nil"/>
        <w:bottom w:val="nil"/>
        <w:right w:val="nil"/>
        <w:between w:val="nil"/>
      </w:pBdr>
      <w:spacing w:before="200" w:line="240" w:lineRule="auto"/>
    </w:pPr>
    <w:rPr>
      <w:color w:val="F17879"/>
      <w:sz w:val="40"/>
      <w:szCs w:val="40"/>
    </w:rPr>
  </w:style>
  <w:style w:type="table" w:customStyle="1" w:styleId="7">
    <w:name w:val="7"/>
    <w:basedOn w:val="NormalTable0"/>
    <w:pPr>
      <w:spacing w:after="0" w:line="240" w:lineRule="auto"/>
    </w:pPr>
    <w:rPr>
      <w:rFonts w:ascii="Arial" w:eastAsia="Arial" w:hAnsi="Arial" w:cs="Arial"/>
      <w:color w:val="D90000"/>
      <w:sz w:val="20"/>
      <w:szCs w:val="20"/>
    </w:rPr>
    <w:tblPr>
      <w:tblStyleRowBandSize w:val="1"/>
      <w:tblStyleColBandSize w:val="1"/>
      <w:tblCellMar>
        <w:left w:w="115" w:type="dxa"/>
        <w:right w:w="115" w:type="dxa"/>
      </w:tblCellMar>
    </w:tblPr>
    <w:tcPr>
      <w:shd w:val="clear" w:color="auto" w:fill="B6FAFF"/>
      <w:vAlign w:val="center"/>
    </w:tcPr>
  </w:style>
  <w:style w:type="table" w:customStyle="1" w:styleId="6">
    <w:name w:val="6"/>
    <w:basedOn w:val="NormalTable0"/>
    <w:pPr>
      <w:spacing w:after="0" w:line="240" w:lineRule="auto"/>
    </w:pPr>
    <w:rPr>
      <w:rFonts w:ascii="Arial" w:eastAsia="Arial" w:hAnsi="Arial" w:cs="Arial"/>
      <w:color w:val="D90000"/>
      <w:sz w:val="20"/>
      <w:szCs w:val="20"/>
    </w:rPr>
    <w:tblPr>
      <w:tblStyleRowBandSize w:val="1"/>
      <w:tblStyleColBandSize w:val="1"/>
      <w:tblCellMar>
        <w:left w:w="115" w:type="dxa"/>
        <w:right w:w="115" w:type="dxa"/>
      </w:tblCellMar>
    </w:tblPr>
    <w:tcPr>
      <w:shd w:val="clear" w:color="auto" w:fill="B6FAFF"/>
      <w:vAlign w:val="center"/>
    </w:tcPr>
  </w:style>
  <w:style w:type="table" w:customStyle="1" w:styleId="5">
    <w:name w:val="5"/>
    <w:basedOn w:val="NormalTable0"/>
    <w:pPr>
      <w:spacing w:after="0" w:line="240" w:lineRule="auto"/>
    </w:pPr>
    <w:rPr>
      <w:rFonts w:ascii="Arial" w:eastAsia="Arial" w:hAnsi="Arial" w:cs="Arial"/>
      <w:color w:val="D90000"/>
      <w:sz w:val="20"/>
      <w:szCs w:val="20"/>
    </w:rPr>
    <w:tblPr>
      <w:tblStyleRowBandSize w:val="1"/>
      <w:tblStyleColBandSize w:val="1"/>
      <w:tblCellMar>
        <w:left w:w="115" w:type="dxa"/>
        <w:right w:w="115" w:type="dxa"/>
      </w:tblCellMar>
    </w:tblPr>
    <w:tcPr>
      <w:shd w:val="clear" w:color="auto" w:fill="B6FAFF"/>
      <w:vAlign w:val="center"/>
    </w:tcPr>
  </w:style>
  <w:style w:type="table" w:customStyle="1" w:styleId="4">
    <w:name w:val="4"/>
    <w:basedOn w:val="NormalTable0"/>
    <w:pPr>
      <w:spacing w:after="0" w:line="240" w:lineRule="auto"/>
    </w:pPr>
    <w:rPr>
      <w:rFonts w:ascii="Arial" w:eastAsia="Arial" w:hAnsi="Arial" w:cs="Arial"/>
      <w:color w:val="D90000"/>
      <w:sz w:val="20"/>
      <w:szCs w:val="20"/>
    </w:rPr>
    <w:tblPr>
      <w:tblStyleRowBandSize w:val="1"/>
      <w:tblStyleColBandSize w:val="1"/>
      <w:tblCellMar>
        <w:left w:w="115" w:type="dxa"/>
        <w:right w:w="115" w:type="dxa"/>
      </w:tblCellMar>
    </w:tblPr>
    <w:tcPr>
      <w:shd w:val="clear" w:color="auto" w:fill="B6FAFF"/>
      <w:vAlign w:val="center"/>
    </w:tc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sz w:val="20"/>
      <w:szCs w:val="20"/>
    </w:rPr>
  </w:style>
  <w:style w:type="character" w:styleId="Odkaznakoment">
    <w:name w:val="annotation reference"/>
    <w:basedOn w:val="Standardnpsmoodstavce"/>
    <w:uiPriority w:val="99"/>
    <w:semiHidden/>
    <w:unhideWhenUsed/>
    <w:rPr>
      <w:sz w:val="16"/>
      <w:szCs w:val="16"/>
    </w:rPr>
  </w:style>
  <w:style w:type="paragraph" w:styleId="Zhlav">
    <w:name w:val="header"/>
    <w:basedOn w:val="Normln"/>
    <w:link w:val="ZhlavChar"/>
    <w:uiPriority w:val="99"/>
    <w:semiHidden/>
    <w:unhideWhenUsed/>
    <w:rsid w:val="00F05BC6"/>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F05BC6"/>
  </w:style>
  <w:style w:type="paragraph" w:styleId="Zpat">
    <w:name w:val="footer"/>
    <w:basedOn w:val="Normln"/>
    <w:link w:val="ZpatChar"/>
    <w:uiPriority w:val="99"/>
    <w:semiHidden/>
    <w:unhideWhenUsed/>
    <w:rsid w:val="00F05BC6"/>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F05BC6"/>
  </w:style>
  <w:style w:type="paragraph" w:styleId="Pedmtkomente">
    <w:name w:val="annotation subject"/>
    <w:basedOn w:val="Textkomente"/>
    <w:next w:val="Textkomente"/>
    <w:link w:val="PedmtkomenteChar"/>
    <w:uiPriority w:val="99"/>
    <w:semiHidden/>
    <w:unhideWhenUsed/>
    <w:rsid w:val="004B1115"/>
    <w:rPr>
      <w:b/>
      <w:bCs/>
    </w:rPr>
  </w:style>
  <w:style w:type="character" w:customStyle="1" w:styleId="PedmtkomenteChar">
    <w:name w:val="Předmět komentáře Char"/>
    <w:basedOn w:val="TextkomenteChar"/>
    <w:link w:val="Pedmtkomente"/>
    <w:uiPriority w:val="99"/>
    <w:semiHidden/>
    <w:rsid w:val="004B1115"/>
    <w:rPr>
      <w:b/>
      <w:bCs/>
      <w:sz w:val="20"/>
      <w:szCs w:val="20"/>
    </w:rPr>
  </w:style>
  <w:style w:type="paragraph" w:styleId="Revize">
    <w:name w:val="Revision"/>
    <w:hidden/>
    <w:uiPriority w:val="99"/>
    <w:semiHidden/>
    <w:rsid w:val="00005EB9"/>
    <w:pPr>
      <w:spacing w:after="0" w:line="240" w:lineRule="auto"/>
      <w:jc w:val="left"/>
    </w:pPr>
  </w:style>
  <w:style w:type="paragraph" w:customStyle="1" w:styleId="Poznmka">
    <w:name w:val="Poznámka"/>
    <w:basedOn w:val="Normln"/>
    <w:qFormat/>
    <w:rsid w:val="00E07B2F"/>
    <w:pPr>
      <w:pBdr>
        <w:top w:val="single" w:sz="4" w:space="1" w:color="004A82"/>
        <w:left w:val="single" w:sz="4" w:space="4" w:color="004A82"/>
        <w:bottom w:val="single" w:sz="4" w:space="1" w:color="004A82"/>
        <w:right w:val="single" w:sz="4" w:space="4" w:color="004A82"/>
        <w:between w:val="nil"/>
      </w:pBdr>
      <w:shd w:val="clear" w:color="auto" w:fill="71C2FF"/>
    </w:pPr>
    <w:rPr>
      <w:color w:val="004A82"/>
    </w:rPr>
  </w:style>
  <w:style w:type="paragraph" w:customStyle="1" w:styleId="Alternativntext">
    <w:name w:val="Alternativní text"/>
    <w:basedOn w:val="Normln"/>
    <w:qFormat/>
    <w:rsid w:val="00E07B2F"/>
    <w:pPr>
      <w:pBdr>
        <w:top w:val="single" w:sz="4" w:space="1" w:color="00863D"/>
        <w:left w:val="single" w:sz="4" w:space="4" w:color="00863D"/>
        <w:bottom w:val="single" w:sz="4" w:space="1" w:color="00863D"/>
        <w:right w:val="single" w:sz="4" w:space="4" w:color="00863D"/>
        <w:between w:val="nil"/>
      </w:pBdr>
      <w:shd w:val="clear" w:color="auto" w:fill="ADDB7B"/>
      <w:spacing w:before="280"/>
    </w:pPr>
    <w:rPr>
      <w:color w:val="00863D"/>
    </w:rPr>
  </w:style>
  <w:style w:type="paragraph" w:customStyle="1" w:styleId="InstrukcekvypracovnBEP">
    <w:name w:val="Instrukce k vypracování BEP"/>
    <w:basedOn w:val="Normln"/>
    <w:qFormat/>
    <w:rsid w:val="00E07B2F"/>
    <w:pPr>
      <w:pBdr>
        <w:top w:val="single" w:sz="4" w:space="1" w:color="DEA900"/>
        <w:left w:val="single" w:sz="4" w:space="4" w:color="DEA900"/>
        <w:bottom w:val="single" w:sz="4" w:space="0" w:color="DEA900"/>
        <w:right w:val="single" w:sz="4" w:space="4" w:color="DEA900"/>
        <w:between w:val="nil"/>
      </w:pBdr>
      <w:shd w:val="clear" w:color="auto" w:fill="FFFFAF"/>
    </w:pPr>
    <w:rPr>
      <w:color w:val="000000"/>
    </w:rPr>
  </w:style>
  <w:style w:type="table" w:customStyle="1" w:styleId="3">
    <w:name w:val="3"/>
    <w:basedOn w:val="TableNormal10"/>
    <w:tblPr>
      <w:tblStyleRowBandSize w:val="1"/>
      <w:tblStyleColBandSize w:val="1"/>
      <w:tblCellMar>
        <w:left w:w="115" w:type="dxa"/>
        <w:right w:w="115" w:type="dxa"/>
      </w:tblCellMar>
    </w:tblPr>
  </w:style>
  <w:style w:type="table" w:customStyle="1" w:styleId="2">
    <w:name w:val="2"/>
    <w:basedOn w:val="TableNormal10"/>
    <w:tblPr>
      <w:tblStyleRowBandSize w:val="1"/>
      <w:tblStyleColBandSize w:val="1"/>
      <w:tblCellMar>
        <w:left w:w="115" w:type="dxa"/>
        <w:right w:w="115" w:type="dxa"/>
      </w:tblCellMar>
    </w:tblPr>
  </w:style>
  <w:style w:type="table" w:customStyle="1" w:styleId="1">
    <w:name w:val="1"/>
    <w:basedOn w:val="TableNormal10"/>
    <w:tblPr>
      <w:tblStyleRowBandSize w:val="1"/>
      <w:tblStyleColBandSize w:val="1"/>
      <w:tblCellMar>
        <w:left w:w="115" w:type="dxa"/>
        <w:right w:w="115" w:type="dxa"/>
      </w:tblCellMar>
    </w:tblPr>
  </w:style>
  <w:style w:type="paragraph" w:styleId="Odstavecseseznamem">
    <w:name w:val="List Paragraph"/>
    <w:basedOn w:val="Normln"/>
    <w:uiPriority w:val="34"/>
    <w:qFormat/>
    <w:rsid w:val="009636A5"/>
    <w:pPr>
      <w:ind w:left="720"/>
      <w:contextualSpacing/>
    </w:pPr>
  </w:style>
  <w:style w:type="table" w:customStyle="1" w:styleId="11">
    <w:name w:val="11"/>
    <w:basedOn w:val="TableNormal10"/>
    <w:tblPr>
      <w:tblStyleRowBandSize w:val="1"/>
      <w:tblStyleColBandSize w:val="1"/>
      <w:tblCellMar>
        <w:left w:w="115" w:type="dxa"/>
        <w:right w:w="115" w:type="dxa"/>
      </w:tblCellMar>
    </w:tblPr>
  </w:style>
  <w:style w:type="table" w:customStyle="1" w:styleId="10">
    <w:name w:val="10"/>
    <w:basedOn w:val="TableNormal10"/>
    <w:tblPr>
      <w:tblStyleRowBandSize w:val="1"/>
      <w:tblStyleColBandSize w:val="1"/>
      <w:tblCellMar>
        <w:left w:w="115" w:type="dxa"/>
        <w:right w:w="115" w:type="dxa"/>
      </w:tblCellMar>
    </w:tblPr>
  </w:style>
  <w:style w:type="table" w:customStyle="1" w:styleId="9">
    <w:name w:val="9"/>
    <w:basedOn w:val="TableNormal10"/>
    <w:tblPr>
      <w:tblStyleRowBandSize w:val="1"/>
      <w:tblStyleColBandSize w:val="1"/>
      <w:tblCellMar>
        <w:left w:w="115" w:type="dxa"/>
        <w:right w:w="115" w:type="dxa"/>
      </w:tblCellMar>
    </w:tblPr>
  </w:style>
  <w:style w:type="table" w:customStyle="1" w:styleId="8">
    <w:name w:val="8"/>
    <w:basedOn w:val="TableNormal10"/>
    <w:pPr>
      <w:spacing w:after="0" w:line="240" w:lineRule="auto"/>
    </w:pPr>
    <w:rPr>
      <w:sz w:val="18"/>
      <w:szCs w:val="18"/>
    </w:rPr>
    <w:tblPr>
      <w:tblStyleRowBandSize w:val="1"/>
      <w:tblStyleColBandSize w:val="1"/>
      <w:tblCellMar>
        <w:left w:w="115" w:type="dxa"/>
        <w:right w:w="115" w:type="dxa"/>
      </w:tblCellMar>
    </w:tblPr>
    <w:tcPr>
      <w:shd w:val="clear" w:color="auto" w:fill="D9D9D9"/>
    </w:tcPr>
    <w:tblStylePr w:type="firstRow">
      <w:pPr>
        <w:keepNext/>
      </w:pPr>
      <w:rPr>
        <w:b/>
        <w:color w:val="FFFFFF"/>
      </w:rPr>
      <w:tblPr/>
      <w:tcPr>
        <w:shd w:val="clear" w:color="auto" w:fill="004B6B"/>
      </w:tcPr>
    </w:tblStylePr>
    <w:tblStylePr w:type="lastRow">
      <w:rPr>
        <w:b/>
      </w:rPr>
    </w:tblStylePr>
    <w:tblStylePr w:type="firstCol">
      <w:rPr>
        <w:b/>
      </w:rPr>
    </w:tblStylePr>
    <w:tblStylePr w:type="lastCol">
      <w:rPr>
        <w:b/>
      </w:rPr>
    </w:tblStylePr>
    <w:tblStylePr w:type="band2Horz">
      <w:pPr>
        <w:keepNext/>
        <w:keepLines/>
      </w:pPr>
      <w:tblPr/>
      <w:tcPr>
        <w:shd w:val="clear" w:color="auto" w:fill="F2F2F2"/>
      </w:tcPr>
    </w:tblStylePr>
  </w:style>
  <w:style w:type="paragraph" w:styleId="Titulek">
    <w:name w:val="caption"/>
    <w:basedOn w:val="Normln"/>
    <w:next w:val="Normln"/>
    <w:uiPriority w:val="35"/>
    <w:unhideWhenUsed/>
    <w:qFormat/>
    <w:rsid w:val="001E7B43"/>
    <w:pPr>
      <w:spacing w:after="200" w:line="240" w:lineRule="auto"/>
    </w:pPr>
    <w:rPr>
      <w:i/>
      <w:iCs/>
      <w:color w:val="1F497D" w:themeColor="text2"/>
      <w:sz w:val="18"/>
      <w:szCs w:val="18"/>
    </w:rPr>
  </w:style>
  <w:style w:type="paragraph" w:styleId="Seznamobrzk">
    <w:name w:val="table of figures"/>
    <w:basedOn w:val="Normln"/>
    <w:next w:val="Normln"/>
    <w:uiPriority w:val="99"/>
    <w:unhideWhenUsed/>
    <w:rsid w:val="00E91F44"/>
    <w:pPr>
      <w:spacing w:after="0"/>
    </w:pPr>
  </w:style>
  <w:style w:type="character" w:styleId="Hypertextovodkaz">
    <w:name w:val="Hyperlink"/>
    <w:basedOn w:val="Standardnpsmoodstavce"/>
    <w:uiPriority w:val="99"/>
    <w:unhideWhenUsed/>
    <w:rsid w:val="00E91F44"/>
    <w:rPr>
      <w:color w:val="0000FF" w:themeColor="hyperlink"/>
      <w:u w:val="single"/>
    </w:rPr>
  </w:style>
  <w:style w:type="paragraph" w:styleId="Nadpisobsahu">
    <w:name w:val="TOC Heading"/>
    <w:basedOn w:val="Nadpis1"/>
    <w:next w:val="Normln"/>
    <w:uiPriority w:val="39"/>
    <w:unhideWhenUsed/>
    <w:qFormat/>
    <w:rsid w:val="00332C63"/>
    <w:pPr>
      <w:numPr>
        <w:numId w:val="0"/>
      </w:numPr>
      <w:spacing w:before="240" w:after="0" w:line="259" w:lineRule="auto"/>
      <w:jc w:val="left"/>
      <w:outlineLvl w:val="9"/>
    </w:pPr>
    <w:rPr>
      <w:rFonts w:asciiTheme="majorHAnsi" w:eastAsiaTheme="majorEastAsia" w:hAnsiTheme="majorHAnsi" w:cstheme="majorBidi"/>
      <w:b w:val="0"/>
      <w:smallCaps w:val="0"/>
      <w:color w:val="365F91" w:themeColor="accent1" w:themeShade="BF"/>
      <w:sz w:val="32"/>
      <w:szCs w:val="32"/>
    </w:rPr>
  </w:style>
  <w:style w:type="paragraph" w:styleId="Obsah1">
    <w:name w:val="toc 1"/>
    <w:basedOn w:val="Normln"/>
    <w:next w:val="Normln"/>
    <w:autoRedefine/>
    <w:uiPriority w:val="39"/>
    <w:unhideWhenUsed/>
    <w:rsid w:val="00417B08"/>
    <w:pPr>
      <w:spacing w:after="100"/>
    </w:pPr>
    <w:rPr>
      <w:b/>
    </w:rPr>
  </w:style>
  <w:style w:type="paragraph" w:styleId="Obsah2">
    <w:name w:val="toc 2"/>
    <w:basedOn w:val="Normln"/>
    <w:next w:val="Normln"/>
    <w:autoRedefine/>
    <w:uiPriority w:val="39"/>
    <w:unhideWhenUsed/>
    <w:rsid w:val="00332C63"/>
    <w:pPr>
      <w:spacing w:after="100"/>
      <w:ind w:left="220"/>
    </w:pPr>
  </w:style>
  <w:style w:type="paragraph" w:styleId="Obsah3">
    <w:name w:val="toc 3"/>
    <w:basedOn w:val="Normln"/>
    <w:next w:val="Normln"/>
    <w:autoRedefine/>
    <w:uiPriority w:val="39"/>
    <w:unhideWhenUsed/>
    <w:rsid w:val="00332C63"/>
    <w:pPr>
      <w:spacing w:after="100"/>
      <w:ind w:left="440"/>
    </w:pPr>
  </w:style>
  <w:style w:type="table" w:customStyle="1" w:styleId="a">
    <w:basedOn w:val="TableNormal2"/>
    <w:pPr>
      <w:spacing w:after="0" w:line="240" w:lineRule="auto"/>
    </w:pPr>
    <w:rPr>
      <w:sz w:val="18"/>
      <w:szCs w:val="18"/>
    </w:rPr>
    <w:tblPr>
      <w:tblStyleRowBandSize w:val="1"/>
      <w:tblStyleColBandSize w:val="1"/>
      <w:tblCellMar>
        <w:left w:w="115" w:type="dxa"/>
        <w:right w:w="115" w:type="dxa"/>
      </w:tblCellMar>
    </w:tblPr>
    <w:tcPr>
      <w:shd w:val="clear" w:color="auto" w:fill="D9D9D9"/>
    </w:tcPr>
  </w:style>
  <w:style w:type="table" w:customStyle="1" w:styleId="a0">
    <w:basedOn w:val="TableNormal2"/>
    <w:pPr>
      <w:spacing w:after="0" w:line="240" w:lineRule="auto"/>
    </w:pPr>
    <w:rPr>
      <w:sz w:val="18"/>
      <w:szCs w:val="18"/>
    </w:rPr>
    <w:tblPr>
      <w:tblStyleRowBandSize w:val="1"/>
      <w:tblStyleColBandSize w:val="1"/>
      <w:tblCellMar>
        <w:left w:w="115" w:type="dxa"/>
        <w:right w:w="115" w:type="dxa"/>
      </w:tblCellMar>
    </w:tblPr>
    <w:tcPr>
      <w:shd w:val="clear" w:color="auto" w:fill="D9D9D9"/>
    </w:tcPr>
  </w:style>
  <w:style w:type="table" w:customStyle="1" w:styleId="a1">
    <w:basedOn w:val="TableNormal2"/>
    <w:pPr>
      <w:spacing w:after="0" w:line="240" w:lineRule="auto"/>
    </w:pPr>
    <w:rPr>
      <w:sz w:val="18"/>
      <w:szCs w:val="18"/>
    </w:rPr>
    <w:tblPr>
      <w:tblStyleRowBandSize w:val="1"/>
      <w:tblStyleColBandSize w:val="1"/>
      <w:tblCellMar>
        <w:left w:w="115" w:type="dxa"/>
        <w:right w:w="115" w:type="dxa"/>
      </w:tblCellMar>
    </w:tblPr>
    <w:tcPr>
      <w:shd w:val="clear" w:color="auto" w:fill="D9D9D9"/>
    </w:tcPr>
  </w:style>
  <w:style w:type="table" w:customStyle="1" w:styleId="a2">
    <w:basedOn w:val="TableNormal2"/>
    <w:pPr>
      <w:spacing w:after="0" w:line="240" w:lineRule="auto"/>
    </w:pPr>
    <w:rPr>
      <w:sz w:val="18"/>
      <w:szCs w:val="18"/>
    </w:rPr>
    <w:tblPr>
      <w:tblStyleRowBandSize w:val="1"/>
      <w:tblStyleColBandSize w:val="1"/>
      <w:tblCellMar>
        <w:left w:w="115" w:type="dxa"/>
        <w:right w:w="115" w:type="dxa"/>
      </w:tblCellMar>
    </w:tblPr>
    <w:tcPr>
      <w:shd w:val="clear" w:color="auto" w:fill="D9D9D9"/>
    </w:tcPr>
    <w:tblStylePr w:type="firstRow">
      <w:pPr>
        <w:keepNext/>
      </w:pPr>
      <w:rPr>
        <w:b/>
        <w:color w:val="FFFFFF"/>
      </w:rPr>
      <w:tblPr/>
      <w:tcPr>
        <w:shd w:val="clear" w:color="auto" w:fill="004B6B"/>
      </w:tcPr>
    </w:tblStylePr>
    <w:tblStylePr w:type="lastRow">
      <w:rPr>
        <w:b/>
      </w:rPr>
    </w:tblStylePr>
    <w:tblStylePr w:type="firstCol">
      <w:rPr>
        <w:b/>
      </w:rPr>
    </w:tblStylePr>
    <w:tblStylePr w:type="lastCol">
      <w:rPr>
        <w:b/>
      </w:rPr>
    </w:tblStylePr>
    <w:tblStylePr w:type="band2Horz">
      <w:pPr>
        <w:keepNext/>
        <w:keepLines/>
      </w:pPr>
      <w:tblPr/>
      <w:tcPr>
        <w:shd w:val="clear" w:color="auto" w:fill="F2F2F2"/>
      </w:tcPr>
    </w:tblStylePr>
  </w:style>
  <w:style w:type="paragraph" w:styleId="Obsah4">
    <w:name w:val="toc 4"/>
    <w:basedOn w:val="Normln"/>
    <w:next w:val="Normln"/>
    <w:autoRedefine/>
    <w:uiPriority w:val="39"/>
    <w:unhideWhenUsed/>
    <w:rsid w:val="00C54CB6"/>
    <w:pPr>
      <w:spacing w:after="100"/>
      <w:ind w:left="660"/>
    </w:pPr>
  </w:style>
  <w:style w:type="table" w:customStyle="1" w:styleId="a3">
    <w:basedOn w:val="TableNormal1"/>
    <w:pPr>
      <w:spacing w:after="0" w:line="240" w:lineRule="auto"/>
    </w:pPr>
    <w:rPr>
      <w:sz w:val="18"/>
      <w:szCs w:val="18"/>
    </w:rPr>
    <w:tblPr>
      <w:tblStyleRowBandSize w:val="1"/>
      <w:tblStyleColBandSize w:val="1"/>
      <w:tblCellMar>
        <w:left w:w="115" w:type="dxa"/>
        <w:right w:w="115" w:type="dxa"/>
      </w:tblCellMar>
    </w:tblPr>
    <w:tcPr>
      <w:shd w:val="clear" w:color="auto" w:fill="D9D9D9"/>
    </w:tcPr>
  </w:style>
  <w:style w:type="table" w:customStyle="1" w:styleId="a4">
    <w:basedOn w:val="TableNormal1"/>
    <w:pPr>
      <w:spacing w:after="0" w:line="240" w:lineRule="auto"/>
    </w:pPr>
    <w:rPr>
      <w:sz w:val="18"/>
      <w:szCs w:val="18"/>
    </w:rPr>
    <w:tblPr>
      <w:tblStyleRowBandSize w:val="1"/>
      <w:tblStyleColBandSize w:val="1"/>
      <w:tblCellMar>
        <w:left w:w="115" w:type="dxa"/>
        <w:right w:w="115" w:type="dxa"/>
      </w:tblCellMar>
    </w:tblPr>
    <w:tcPr>
      <w:shd w:val="clear" w:color="auto" w:fill="D9D9D9"/>
    </w:tcPr>
  </w:style>
  <w:style w:type="table" w:customStyle="1" w:styleId="a5">
    <w:basedOn w:val="TableNormal1"/>
    <w:pPr>
      <w:spacing w:after="0" w:line="240" w:lineRule="auto"/>
    </w:pPr>
    <w:rPr>
      <w:sz w:val="18"/>
      <w:szCs w:val="18"/>
    </w:rPr>
    <w:tblPr>
      <w:tblStyleRowBandSize w:val="1"/>
      <w:tblStyleColBandSize w:val="1"/>
      <w:tblCellMar>
        <w:left w:w="115" w:type="dxa"/>
        <w:right w:w="115" w:type="dxa"/>
      </w:tblCellMar>
    </w:tblPr>
    <w:tcPr>
      <w:shd w:val="clear" w:color="auto" w:fill="D9D9D9"/>
    </w:tcPr>
  </w:style>
  <w:style w:type="table" w:customStyle="1" w:styleId="a6">
    <w:basedOn w:val="TableNormal1"/>
    <w:pPr>
      <w:spacing w:after="0" w:line="240" w:lineRule="auto"/>
    </w:pPr>
    <w:rPr>
      <w:sz w:val="18"/>
      <w:szCs w:val="18"/>
    </w:rPr>
    <w:tblPr>
      <w:tblStyleRowBandSize w:val="1"/>
      <w:tblStyleColBandSize w:val="1"/>
      <w:tblCellMar>
        <w:left w:w="115" w:type="dxa"/>
        <w:right w:w="115" w:type="dxa"/>
      </w:tblCellMar>
    </w:tblPr>
    <w:tcPr>
      <w:shd w:val="clear" w:color="auto" w:fill="D9D9D9"/>
    </w:tcPr>
    <w:tblStylePr w:type="firstRow">
      <w:pPr>
        <w:keepNext/>
      </w:pPr>
      <w:rPr>
        <w:b/>
        <w:color w:val="FFFFFF"/>
      </w:rPr>
      <w:tblPr/>
      <w:tcPr>
        <w:shd w:val="clear" w:color="auto" w:fill="004B6B"/>
      </w:tcPr>
    </w:tblStylePr>
    <w:tblStylePr w:type="lastRow">
      <w:rPr>
        <w:b/>
      </w:rPr>
    </w:tblStylePr>
    <w:tblStylePr w:type="firstCol">
      <w:rPr>
        <w:b/>
      </w:rPr>
    </w:tblStylePr>
    <w:tblStylePr w:type="lastCol">
      <w:rPr>
        <w:b/>
      </w:rPr>
    </w:tblStylePr>
    <w:tblStylePr w:type="band2Horz">
      <w:pPr>
        <w:keepNext/>
        <w:keepLines/>
      </w:pPr>
      <w:tblPr/>
      <w:tcPr>
        <w:shd w:val="clear" w:color="auto" w:fill="F2F2F2"/>
      </w:tcPr>
    </w:tblStylePr>
  </w:style>
  <w:style w:type="table" w:customStyle="1" w:styleId="a7">
    <w:basedOn w:val="TableNormal1"/>
    <w:pPr>
      <w:spacing w:after="0" w:line="240" w:lineRule="auto"/>
    </w:pPr>
    <w:rPr>
      <w:sz w:val="18"/>
      <w:szCs w:val="18"/>
    </w:rPr>
    <w:tblPr>
      <w:tblStyleRowBandSize w:val="1"/>
      <w:tblStyleColBandSize w:val="1"/>
      <w:tblCellMar>
        <w:left w:w="115" w:type="dxa"/>
        <w:right w:w="115" w:type="dxa"/>
      </w:tblCellMar>
    </w:tblPr>
    <w:tcPr>
      <w:shd w:val="clear" w:color="auto" w:fill="D9D9D9"/>
    </w:tcPr>
  </w:style>
  <w:style w:type="table" w:customStyle="1" w:styleId="a8">
    <w:basedOn w:val="TableNormal1"/>
    <w:pPr>
      <w:spacing w:after="0" w:line="240" w:lineRule="auto"/>
    </w:pPr>
    <w:rPr>
      <w:sz w:val="18"/>
      <w:szCs w:val="18"/>
    </w:rPr>
    <w:tblPr>
      <w:tblStyleRowBandSize w:val="1"/>
      <w:tblStyleColBandSize w:val="1"/>
      <w:tblCellMar>
        <w:left w:w="115" w:type="dxa"/>
        <w:right w:w="115" w:type="dxa"/>
      </w:tblCellMar>
    </w:tblPr>
    <w:tcPr>
      <w:shd w:val="clear" w:color="auto" w:fill="D9D9D9"/>
    </w:tcPr>
  </w:style>
  <w:style w:type="table" w:customStyle="1" w:styleId="a9">
    <w:basedOn w:val="TableNormal1"/>
    <w:pPr>
      <w:spacing w:after="0" w:line="240" w:lineRule="auto"/>
    </w:pPr>
    <w:rPr>
      <w:sz w:val="18"/>
      <w:szCs w:val="18"/>
    </w:rPr>
    <w:tblPr>
      <w:tblStyleRowBandSize w:val="1"/>
      <w:tblStyleColBandSize w:val="1"/>
      <w:tblCellMar>
        <w:left w:w="115" w:type="dxa"/>
        <w:right w:w="115" w:type="dxa"/>
      </w:tblCellMar>
    </w:tblPr>
    <w:tcPr>
      <w:shd w:val="clear" w:color="auto" w:fill="D9D9D9"/>
    </w:tcPr>
  </w:style>
  <w:style w:type="table" w:customStyle="1" w:styleId="aa">
    <w:basedOn w:val="TableNormal1"/>
    <w:pPr>
      <w:spacing w:after="0" w:line="240" w:lineRule="auto"/>
    </w:pPr>
    <w:rPr>
      <w:sz w:val="18"/>
      <w:szCs w:val="18"/>
    </w:rPr>
    <w:tblPr>
      <w:tblStyleRowBandSize w:val="1"/>
      <w:tblStyleColBandSize w:val="1"/>
      <w:tblCellMar>
        <w:left w:w="115" w:type="dxa"/>
        <w:right w:w="115" w:type="dxa"/>
      </w:tblCellMar>
    </w:tblPr>
    <w:tcPr>
      <w:shd w:val="clear" w:color="auto" w:fill="D9D9D9"/>
    </w:tcPr>
    <w:tblStylePr w:type="firstRow">
      <w:pPr>
        <w:keepNext/>
      </w:pPr>
      <w:rPr>
        <w:b/>
        <w:color w:val="FFFFFF"/>
      </w:rPr>
      <w:tblPr/>
      <w:tcPr>
        <w:shd w:val="clear" w:color="auto" w:fill="004B6B"/>
      </w:tcPr>
    </w:tblStylePr>
    <w:tblStylePr w:type="lastRow">
      <w:rPr>
        <w:b/>
      </w:rPr>
    </w:tblStylePr>
    <w:tblStylePr w:type="firstCol">
      <w:rPr>
        <w:b/>
      </w:rPr>
    </w:tblStylePr>
    <w:tblStylePr w:type="lastCol">
      <w:rPr>
        <w:b/>
      </w:rPr>
    </w:tblStylePr>
    <w:tblStylePr w:type="band2Horz">
      <w:pPr>
        <w:keepNext/>
        <w:keepLines/>
      </w:pPr>
      <w:tblPr/>
      <w:tcPr>
        <w:shd w:val="clear" w:color="auto" w:fill="F2F2F2"/>
      </w:tcPr>
    </w:tblStylePr>
  </w:style>
  <w:style w:type="character" w:styleId="Nevyeenzmnka">
    <w:name w:val="Unresolved Mention"/>
    <w:basedOn w:val="Standardnpsmoodstavce"/>
    <w:uiPriority w:val="99"/>
    <w:semiHidden/>
    <w:unhideWhenUsed/>
    <w:rsid w:val="00A61A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643786">
      <w:bodyDiv w:val="1"/>
      <w:marLeft w:val="0"/>
      <w:marRight w:val="0"/>
      <w:marTop w:val="0"/>
      <w:marBottom w:val="0"/>
      <w:divBdr>
        <w:top w:val="none" w:sz="0" w:space="0" w:color="auto"/>
        <w:left w:val="none" w:sz="0" w:space="0" w:color="auto"/>
        <w:bottom w:val="none" w:sz="0" w:space="0" w:color="auto"/>
        <w:right w:val="none" w:sz="0" w:space="0" w:color="auto"/>
      </w:divBdr>
    </w:div>
    <w:div w:id="11821616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png"/><Relationship Id="rId21" Type="http://schemas.openxmlformats.org/officeDocument/2006/relationships/hyperlink" Target="https://www.koncepcebim.gov.cz" TargetMode="Externa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yperlink" Target="http://www.agenturacas.gov.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header" Target="header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eznamcsn.unmz.cz/login.aspx?k=99312&amp;cid=3" TargetMode="External"/><Relationship Id="rId28" Type="http://schemas.openxmlformats.org/officeDocument/2006/relationships/hyperlink" Target="mailto:BIM@agenturacas.gov.cz" TargetMode="Externa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hyperlink" Target="https://www.koncepcebim.gov.cz" TargetMode="External"/><Relationship Id="rId27" Type="http://schemas.openxmlformats.org/officeDocument/2006/relationships/hyperlink" Target="mailto:info@agenturacas.gov.cz" TargetMode="External"/><Relationship Id="rId30" Type="http://schemas.openxmlformats.org/officeDocument/2006/relationships/hyperlink" Target="http://www.KoncepceBIM.gov.cz" TargetMode="External"/><Relationship Id="rId35" Type="http://schemas.openxmlformats.org/officeDocument/2006/relationships/header" Target="header9.xml"/><Relationship Id="rId8" Type="http://schemas.openxmlformats.org/officeDocument/2006/relationships/header" Target="header1.xm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0LjjAi8XLrA7e/7zP2KDsMFmNg==">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7552</Words>
  <Characters>44558</Characters>
  <Application>Microsoft Office Word</Application>
  <DocSecurity>0</DocSecurity>
  <Lines>371</Lines>
  <Paragraphs>104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Filip Roller</dc:creator>
  <cp:lastModifiedBy>Korousová Nela</cp:lastModifiedBy>
  <cp:revision>7</cp:revision>
  <dcterms:created xsi:type="dcterms:W3CDTF">2025-04-08T10:42:00Z</dcterms:created>
  <dcterms:modified xsi:type="dcterms:W3CDTF">2025-04-23T17:05:00Z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0x0101004F615DA25763244C92BA826B40AEBE37</vt:lpwstr>
  </property>
</Properties>
</file>